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35" w:type="pct"/>
        <w:tblLook w:val="0000" w:firstRow="0" w:lastRow="0" w:firstColumn="0" w:lastColumn="0" w:noHBand="0" w:noVBand="0"/>
      </w:tblPr>
      <w:tblGrid>
        <w:gridCol w:w="6689"/>
        <w:gridCol w:w="3431"/>
      </w:tblGrid>
      <w:tr w:rsidR="00B0170F" w:rsidRPr="003618CA" w14:paraId="2B496405" w14:textId="77777777" w:rsidTr="007F6FC6">
        <w:trPr>
          <w:trHeight w:val="368"/>
        </w:trPr>
        <w:tc>
          <w:tcPr>
            <w:tcW w:w="3305" w:type="pct"/>
          </w:tcPr>
          <w:p w14:paraId="3F8E7858" w14:textId="77777777" w:rsidR="00B0170F" w:rsidRPr="00CE0694" w:rsidRDefault="00B0170F" w:rsidP="007F6FC6">
            <w:pPr>
              <w:tabs>
                <w:tab w:val="left" w:pos="1620"/>
              </w:tabs>
              <w:rPr>
                <w:b/>
                <w:sz w:val="36"/>
                <w:szCs w:val="36"/>
              </w:rPr>
            </w:pPr>
            <w:r w:rsidRPr="00B0170F">
              <w:rPr>
                <w:b/>
                <w:sz w:val="28"/>
                <w:szCs w:val="36"/>
              </w:rPr>
              <w:t>Insight Team Briefing</w:t>
            </w:r>
            <w:r w:rsidRPr="00CE0694">
              <w:rPr>
                <w:sz w:val="36"/>
                <w:szCs w:val="36"/>
              </w:rPr>
              <w:t xml:space="preserve"> </w:t>
            </w:r>
          </w:p>
          <w:p w14:paraId="57ABA481" w14:textId="77777777" w:rsidR="00B0170F" w:rsidRDefault="00B0170F" w:rsidP="007F6FC6">
            <w:pPr>
              <w:tabs>
                <w:tab w:val="left" w:pos="1620"/>
              </w:tabs>
              <w:rPr>
                <w:szCs w:val="24"/>
              </w:rPr>
            </w:pPr>
          </w:p>
          <w:p w14:paraId="6ED2CF36" w14:textId="77777777" w:rsidR="00B0170F" w:rsidRPr="003618CA" w:rsidRDefault="008A4A85" w:rsidP="007F6FC6">
            <w:pPr>
              <w:tabs>
                <w:tab w:val="left" w:pos="1620"/>
              </w:tabs>
              <w:rPr>
                <w:szCs w:val="24"/>
              </w:rPr>
            </w:pPr>
            <w:r>
              <w:rPr>
                <w:szCs w:val="24"/>
              </w:rPr>
              <w:t>August</w:t>
            </w:r>
            <w:r w:rsidR="007E33E2">
              <w:rPr>
                <w:szCs w:val="24"/>
              </w:rPr>
              <w:t xml:space="preserve"> 202</w:t>
            </w:r>
            <w:r>
              <w:rPr>
                <w:szCs w:val="24"/>
              </w:rPr>
              <w:t>6</w:t>
            </w:r>
          </w:p>
        </w:tc>
        <w:tc>
          <w:tcPr>
            <w:tcW w:w="1695" w:type="pct"/>
          </w:tcPr>
          <w:p w14:paraId="28644F78" w14:textId="77777777" w:rsidR="00B0170F" w:rsidRPr="003618CA" w:rsidRDefault="00000000" w:rsidP="007F6FC6">
            <w:pPr>
              <w:pStyle w:val="Heading2"/>
              <w:tabs>
                <w:tab w:val="left" w:pos="882"/>
              </w:tabs>
              <w:rPr>
                <w:color w:val="000000"/>
                <w:szCs w:val="24"/>
              </w:rPr>
            </w:pPr>
            <w:r>
              <w:rPr>
                <w:noProof/>
                <w:color w:val="000000"/>
                <w:szCs w:val="24"/>
              </w:rPr>
              <w:pict w14:anchorId="53A322D9">
                <v:shapetype id="_x0000_t202" coordsize="21600,21600" o:spt="202" path="m,l,21600r21600,l21600,xe">
                  <v:stroke joinstyle="miter"/>
                  <v:path gradientshapeok="t" o:connecttype="rect"/>
                </v:shapetype>
                <v:shape id="_x0000_s1038" type="#_x0000_t202" style="position:absolute;margin-left:22.15pt;margin-top:-12.15pt;width:134pt;height:54.2pt;z-index:1;mso-wrap-style:none;mso-position-horizontal-relative:text;mso-position-vertical-relative:text" stroked="f">
                  <v:textbox style="mso-next-textbox:#_x0000_s1038;mso-fit-shape-to-text:t">
                    <w:txbxContent>
                      <w:p w14:paraId="4F15939A" w14:textId="77777777" w:rsidR="00B0170F" w:rsidRDefault="00000000" w:rsidP="00B0170F">
                        <w:pPr>
                          <w:jc w:val="right"/>
                        </w:pPr>
                        <w:r>
                          <w:rPr>
                            <w:b/>
                          </w:rPr>
                          <w:pict w14:anchorId="5D6D88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9.1pt;height:47.1pt" fillcolor="window">
                              <v:imagedata r:id="rId12" o:title=""/>
                            </v:shape>
                          </w:pict>
                        </w:r>
                      </w:p>
                    </w:txbxContent>
                  </v:textbox>
                </v:shape>
              </w:pict>
            </w:r>
          </w:p>
        </w:tc>
      </w:tr>
    </w:tbl>
    <w:p w14:paraId="398EDAD9" w14:textId="77777777" w:rsidR="00B0170F" w:rsidRPr="007F0205" w:rsidRDefault="00B0170F" w:rsidP="00B0170F">
      <w:pPr>
        <w:rPr>
          <w:sz w:val="16"/>
          <w:szCs w:val="16"/>
        </w:rPr>
      </w:pPr>
    </w:p>
    <w:tbl>
      <w:tblPr>
        <w:tblpPr w:leftFromText="180" w:rightFromText="180" w:vertAnchor="text" w:horzAnchor="margin" w:tblpY="-23"/>
        <w:tblW w:w="5101" w:type="pct"/>
        <w:tblBorders>
          <w:top w:val="single" w:sz="4" w:space="0" w:color="auto"/>
          <w:bottom w:val="single" w:sz="4" w:space="0" w:color="auto"/>
        </w:tblBorders>
        <w:tblLook w:val="0000" w:firstRow="0" w:lastRow="0" w:firstColumn="0" w:lastColumn="0" w:noHBand="0" w:noVBand="0"/>
      </w:tblPr>
      <w:tblGrid>
        <w:gridCol w:w="10053"/>
      </w:tblGrid>
      <w:tr w:rsidR="00B0170F" w:rsidRPr="003618CA" w14:paraId="05D05B3A" w14:textId="77777777" w:rsidTr="007F6FC6">
        <w:tc>
          <w:tcPr>
            <w:tcW w:w="5000" w:type="pct"/>
          </w:tcPr>
          <w:p w14:paraId="386E982A" w14:textId="77777777" w:rsidR="00B0170F" w:rsidRPr="000D5BB4" w:rsidRDefault="00BF2CA6" w:rsidP="00B0170F">
            <w:pPr>
              <w:spacing w:before="120" w:after="120"/>
              <w:jc w:val="center"/>
              <w:rPr>
                <w:rFonts w:cs="Arial"/>
                <w:b/>
                <w:sz w:val="32"/>
                <w:szCs w:val="32"/>
              </w:rPr>
            </w:pPr>
            <w:r>
              <w:rPr>
                <w:rFonts w:cs="Arial"/>
                <w:b/>
                <w:bCs/>
                <w:sz w:val="28"/>
                <w:szCs w:val="36"/>
              </w:rPr>
              <w:t>ONS Mid-202</w:t>
            </w:r>
            <w:r w:rsidR="008A4A85">
              <w:rPr>
                <w:rFonts w:cs="Arial"/>
                <w:b/>
                <w:bCs/>
                <w:sz w:val="28"/>
                <w:szCs w:val="36"/>
              </w:rPr>
              <w:t>5</w:t>
            </w:r>
            <w:r w:rsidR="00B0170F" w:rsidRPr="00B0170F">
              <w:rPr>
                <w:rFonts w:cs="Arial"/>
                <w:b/>
                <w:bCs/>
                <w:sz w:val="28"/>
                <w:szCs w:val="36"/>
              </w:rPr>
              <w:t xml:space="preserve"> Population Estimates</w:t>
            </w:r>
          </w:p>
        </w:tc>
      </w:tr>
    </w:tbl>
    <w:p w14:paraId="25487CFD" w14:textId="77777777" w:rsidR="00655F75" w:rsidRDefault="009E58C5" w:rsidP="00F3032E">
      <w:pPr>
        <w:numPr>
          <w:ilvl w:val="0"/>
          <w:numId w:val="3"/>
        </w:numPr>
        <w:rPr>
          <w:szCs w:val="24"/>
          <w:u w:val="single"/>
        </w:rPr>
      </w:pPr>
      <w:r w:rsidRPr="00655F75">
        <w:rPr>
          <w:szCs w:val="24"/>
          <w:u w:val="single"/>
        </w:rPr>
        <w:t>Introduction</w:t>
      </w:r>
    </w:p>
    <w:p w14:paraId="68EFC33C" w14:textId="77777777" w:rsidR="00655F75" w:rsidRPr="001B0872" w:rsidRDefault="00655F75" w:rsidP="00655F75">
      <w:pPr>
        <w:jc w:val="both"/>
        <w:rPr>
          <w:sz w:val="22"/>
          <w:szCs w:val="22"/>
          <w:u w:val="single"/>
        </w:rPr>
      </w:pPr>
    </w:p>
    <w:p w14:paraId="5121C005" w14:textId="77777777" w:rsidR="006F65AA" w:rsidRDefault="00133709" w:rsidP="006F65AA">
      <w:pPr>
        <w:numPr>
          <w:ilvl w:val="1"/>
          <w:numId w:val="3"/>
        </w:numPr>
        <w:jc w:val="both"/>
        <w:rPr>
          <w:rFonts w:cs="Arial"/>
          <w:szCs w:val="24"/>
          <w:lang w:val="en"/>
        </w:rPr>
      </w:pPr>
      <w:r>
        <w:rPr>
          <w:rFonts w:cs="Arial"/>
          <w:szCs w:val="24"/>
          <w:lang w:val="en"/>
        </w:rPr>
        <w:t xml:space="preserve">On </w:t>
      </w:r>
      <w:r w:rsidR="008A4A85">
        <w:rPr>
          <w:rFonts w:cs="Arial"/>
          <w:szCs w:val="24"/>
          <w:lang w:val="en"/>
        </w:rPr>
        <w:t>29</w:t>
      </w:r>
      <w:r w:rsidR="00D216F4" w:rsidRPr="00D216F4">
        <w:rPr>
          <w:rFonts w:cs="Arial"/>
          <w:szCs w:val="24"/>
          <w:vertAlign w:val="superscript"/>
          <w:lang w:val="en"/>
        </w:rPr>
        <w:t>th</w:t>
      </w:r>
      <w:r w:rsidR="00D216F4">
        <w:rPr>
          <w:rFonts w:cs="Arial"/>
          <w:szCs w:val="24"/>
          <w:lang w:val="en"/>
        </w:rPr>
        <w:t xml:space="preserve"> July</w:t>
      </w:r>
      <w:r w:rsidR="00083E1C">
        <w:rPr>
          <w:rFonts w:cs="Arial"/>
          <w:szCs w:val="24"/>
          <w:lang w:val="en"/>
        </w:rPr>
        <w:t xml:space="preserve"> </w:t>
      </w:r>
      <w:r w:rsidR="00CE49E5">
        <w:rPr>
          <w:rFonts w:cs="Arial"/>
          <w:szCs w:val="24"/>
          <w:lang w:val="en"/>
        </w:rPr>
        <w:t>202</w:t>
      </w:r>
      <w:r w:rsidR="008A4A85">
        <w:rPr>
          <w:rFonts w:cs="Arial"/>
          <w:szCs w:val="24"/>
          <w:lang w:val="en"/>
        </w:rPr>
        <w:t>6</w:t>
      </w:r>
      <w:r w:rsidR="00BF2CA6">
        <w:rPr>
          <w:rFonts w:cs="Arial"/>
          <w:szCs w:val="24"/>
          <w:lang w:val="en"/>
        </w:rPr>
        <w:t>, ONS released the mid 202</w:t>
      </w:r>
      <w:r w:rsidR="008A4A85">
        <w:rPr>
          <w:rFonts w:cs="Arial"/>
          <w:szCs w:val="24"/>
          <w:lang w:val="en"/>
        </w:rPr>
        <w:t>5</w:t>
      </w:r>
      <w:r w:rsidR="009E58C5" w:rsidRPr="008D0D8B">
        <w:rPr>
          <w:rFonts w:cs="Arial"/>
          <w:szCs w:val="24"/>
          <w:lang w:val="en"/>
        </w:rPr>
        <w:t xml:space="preserve"> </w:t>
      </w:r>
      <w:r w:rsidR="009E58C5">
        <w:rPr>
          <w:rFonts w:cs="Arial"/>
          <w:szCs w:val="24"/>
          <w:lang w:val="en"/>
        </w:rPr>
        <w:t>population estimate for Hull. This is an estimate of the re</w:t>
      </w:r>
      <w:r w:rsidR="00BF2CA6">
        <w:rPr>
          <w:rFonts w:cs="Arial"/>
          <w:szCs w:val="24"/>
          <w:lang w:val="en"/>
        </w:rPr>
        <w:t>sident population on 30 June 202</w:t>
      </w:r>
      <w:r w:rsidR="008A4A85">
        <w:rPr>
          <w:rFonts w:cs="Arial"/>
          <w:szCs w:val="24"/>
          <w:lang w:val="en"/>
        </w:rPr>
        <w:t>5</w:t>
      </w:r>
      <w:r w:rsidR="009E58C5">
        <w:rPr>
          <w:rFonts w:cs="Arial"/>
          <w:szCs w:val="24"/>
          <w:lang w:val="en"/>
        </w:rPr>
        <w:t>.</w:t>
      </w:r>
    </w:p>
    <w:p w14:paraId="16D056E3" w14:textId="77777777" w:rsidR="006F65AA" w:rsidRDefault="006F65AA" w:rsidP="006F65AA">
      <w:pPr>
        <w:ind w:left="567"/>
        <w:jc w:val="both"/>
        <w:rPr>
          <w:rFonts w:cs="Arial"/>
          <w:szCs w:val="24"/>
          <w:lang w:val="en"/>
        </w:rPr>
      </w:pPr>
    </w:p>
    <w:p w14:paraId="51A1F87D" w14:textId="77777777" w:rsidR="006F65AA" w:rsidRPr="006F65AA" w:rsidRDefault="006F65AA" w:rsidP="006F65AA">
      <w:pPr>
        <w:numPr>
          <w:ilvl w:val="1"/>
          <w:numId w:val="3"/>
        </w:numPr>
        <w:jc w:val="both"/>
        <w:rPr>
          <w:rFonts w:cs="Arial"/>
          <w:szCs w:val="24"/>
          <w:lang w:val="en"/>
        </w:rPr>
      </w:pPr>
      <w:r w:rsidRPr="006F65AA">
        <w:rPr>
          <w:rFonts w:cs="Arial"/>
          <w:szCs w:val="24"/>
        </w:rPr>
        <w:t>Revisions have also been made to mid-2022, mid-2023, and mid-2024 population estimates to incorporate improved international migration data.</w:t>
      </w:r>
    </w:p>
    <w:p w14:paraId="4DC6ABD3" w14:textId="77777777" w:rsidR="00655F75" w:rsidRPr="001B0872" w:rsidRDefault="00655F75" w:rsidP="00D216F4">
      <w:pPr>
        <w:jc w:val="both"/>
        <w:rPr>
          <w:rFonts w:cs="Arial"/>
          <w:sz w:val="20"/>
          <w:szCs w:val="22"/>
          <w:lang w:val="en"/>
        </w:rPr>
      </w:pPr>
    </w:p>
    <w:p w14:paraId="59BAA461" w14:textId="77777777" w:rsidR="002D354F" w:rsidRPr="002D354F" w:rsidRDefault="009E58C5" w:rsidP="00F3032E">
      <w:pPr>
        <w:numPr>
          <w:ilvl w:val="1"/>
          <w:numId w:val="3"/>
        </w:numPr>
        <w:jc w:val="both"/>
        <w:rPr>
          <w:rFonts w:cs="Arial"/>
          <w:szCs w:val="24"/>
          <w:lang w:val="en"/>
        </w:rPr>
      </w:pPr>
      <w:r w:rsidRPr="00655F75">
        <w:rPr>
          <w:szCs w:val="24"/>
        </w:rPr>
        <w:t xml:space="preserve">The mid </w:t>
      </w:r>
      <w:r w:rsidR="00CE49E5">
        <w:rPr>
          <w:szCs w:val="24"/>
        </w:rPr>
        <w:t>202</w:t>
      </w:r>
      <w:r w:rsidR="008A4A85">
        <w:rPr>
          <w:szCs w:val="24"/>
        </w:rPr>
        <w:t>5</w:t>
      </w:r>
      <w:r w:rsidRPr="00655F75">
        <w:rPr>
          <w:szCs w:val="24"/>
        </w:rPr>
        <w:t xml:space="preserve"> population estimate for Hull</w:t>
      </w:r>
      <w:r w:rsidR="00B04EF0" w:rsidRPr="00655F75">
        <w:rPr>
          <w:szCs w:val="24"/>
        </w:rPr>
        <w:t xml:space="preserve"> </w:t>
      </w:r>
      <w:r w:rsidR="004564C1" w:rsidRPr="00655F75">
        <w:rPr>
          <w:szCs w:val="24"/>
        </w:rPr>
        <w:t xml:space="preserve">is </w:t>
      </w:r>
      <w:r w:rsidR="00BF2CA6">
        <w:rPr>
          <w:b/>
          <w:szCs w:val="24"/>
        </w:rPr>
        <w:t>2</w:t>
      </w:r>
      <w:r w:rsidR="00D216F4">
        <w:rPr>
          <w:b/>
          <w:szCs w:val="24"/>
        </w:rPr>
        <w:t>7</w:t>
      </w:r>
      <w:r w:rsidR="006F65AA">
        <w:rPr>
          <w:b/>
          <w:szCs w:val="24"/>
        </w:rPr>
        <w:t>3</w:t>
      </w:r>
      <w:r w:rsidR="00BF2CA6">
        <w:rPr>
          <w:b/>
          <w:szCs w:val="24"/>
        </w:rPr>
        <w:t>,</w:t>
      </w:r>
      <w:r w:rsidR="006F65AA">
        <w:rPr>
          <w:b/>
          <w:szCs w:val="24"/>
        </w:rPr>
        <w:t>257</w:t>
      </w:r>
      <w:r w:rsidR="002D354F">
        <w:rPr>
          <w:b/>
          <w:szCs w:val="24"/>
        </w:rPr>
        <w:t>.</w:t>
      </w:r>
    </w:p>
    <w:p w14:paraId="6840F833" w14:textId="77777777" w:rsidR="002D354F" w:rsidRPr="001B0872" w:rsidRDefault="002D354F" w:rsidP="00BF2CA6">
      <w:pPr>
        <w:pStyle w:val="ListParagraph"/>
        <w:ind w:left="0"/>
        <w:rPr>
          <w:sz w:val="22"/>
          <w:szCs w:val="22"/>
        </w:rPr>
      </w:pPr>
    </w:p>
    <w:p w14:paraId="1F7EAA00" w14:textId="77777777" w:rsidR="00655F75" w:rsidRDefault="002D354F" w:rsidP="00F3032E">
      <w:pPr>
        <w:numPr>
          <w:ilvl w:val="1"/>
          <w:numId w:val="3"/>
        </w:numPr>
        <w:jc w:val="both"/>
        <w:rPr>
          <w:rFonts w:cs="Arial"/>
          <w:szCs w:val="24"/>
          <w:lang w:val="en"/>
        </w:rPr>
      </w:pPr>
      <w:r>
        <w:rPr>
          <w:szCs w:val="24"/>
        </w:rPr>
        <w:t>This</w:t>
      </w:r>
      <w:r w:rsidR="000755A5" w:rsidRPr="00655F75">
        <w:rPr>
          <w:szCs w:val="24"/>
        </w:rPr>
        <w:t xml:space="preserve"> is</w:t>
      </w:r>
      <w:r w:rsidR="000755A5" w:rsidRPr="00655F75">
        <w:rPr>
          <w:b/>
          <w:szCs w:val="24"/>
        </w:rPr>
        <w:t xml:space="preserve"> </w:t>
      </w:r>
      <w:r w:rsidR="005B0533" w:rsidRPr="00655F75">
        <w:rPr>
          <w:szCs w:val="24"/>
        </w:rPr>
        <w:t>a</w:t>
      </w:r>
      <w:r w:rsidR="005B0533" w:rsidRPr="002D354F">
        <w:rPr>
          <w:szCs w:val="24"/>
        </w:rPr>
        <w:t xml:space="preserve"> </w:t>
      </w:r>
      <w:r w:rsidR="0022070A">
        <w:rPr>
          <w:b/>
          <w:szCs w:val="24"/>
        </w:rPr>
        <w:t>de</w:t>
      </w:r>
      <w:r w:rsidR="00CE49E5">
        <w:rPr>
          <w:b/>
          <w:szCs w:val="24"/>
        </w:rPr>
        <w:t>crease</w:t>
      </w:r>
      <w:r w:rsidR="00C44441" w:rsidRPr="00655F75">
        <w:rPr>
          <w:b/>
          <w:szCs w:val="24"/>
        </w:rPr>
        <w:t xml:space="preserve"> of </w:t>
      </w:r>
      <w:r w:rsidR="0022070A">
        <w:rPr>
          <w:b/>
          <w:szCs w:val="24"/>
        </w:rPr>
        <w:t>1</w:t>
      </w:r>
      <w:r w:rsidR="00D216F4">
        <w:rPr>
          <w:b/>
          <w:szCs w:val="24"/>
        </w:rPr>
        <w:t>,</w:t>
      </w:r>
      <w:r w:rsidR="0022070A">
        <w:rPr>
          <w:b/>
          <w:szCs w:val="24"/>
        </w:rPr>
        <w:t>470</w:t>
      </w:r>
      <w:r w:rsidR="005B0533" w:rsidRPr="00655F75">
        <w:rPr>
          <w:b/>
          <w:szCs w:val="24"/>
        </w:rPr>
        <w:t xml:space="preserve"> people</w:t>
      </w:r>
      <w:r w:rsidR="00133709">
        <w:rPr>
          <w:b/>
          <w:szCs w:val="24"/>
        </w:rPr>
        <w:t xml:space="preserve"> (</w:t>
      </w:r>
      <w:r w:rsidR="0022070A">
        <w:rPr>
          <w:b/>
          <w:szCs w:val="24"/>
        </w:rPr>
        <w:t>-0.5</w:t>
      </w:r>
      <w:r w:rsidR="00133709">
        <w:rPr>
          <w:b/>
          <w:szCs w:val="24"/>
        </w:rPr>
        <w:t>%)</w:t>
      </w:r>
      <w:r w:rsidR="00A74CF1" w:rsidRPr="00655F75">
        <w:rPr>
          <w:szCs w:val="24"/>
        </w:rPr>
        <w:t xml:space="preserve"> </w:t>
      </w:r>
      <w:r w:rsidR="0022070A" w:rsidRPr="0022070A">
        <w:rPr>
          <w:szCs w:val="24"/>
        </w:rPr>
        <w:t>compared to the revised mid-2024 estimate.</w:t>
      </w:r>
    </w:p>
    <w:p w14:paraId="594C83F0" w14:textId="77777777" w:rsidR="00655F75" w:rsidRPr="001B0872" w:rsidRDefault="00655F75" w:rsidP="00655F75">
      <w:pPr>
        <w:jc w:val="both"/>
        <w:rPr>
          <w:rFonts w:cs="Arial"/>
          <w:sz w:val="22"/>
          <w:szCs w:val="22"/>
          <w:lang w:val="en"/>
        </w:rPr>
      </w:pPr>
    </w:p>
    <w:p w14:paraId="676E6208" w14:textId="77777777" w:rsidR="00655F75" w:rsidRPr="001B0872" w:rsidRDefault="000E1ACC" w:rsidP="00F3032E">
      <w:pPr>
        <w:numPr>
          <w:ilvl w:val="0"/>
          <w:numId w:val="3"/>
        </w:numPr>
        <w:jc w:val="both"/>
        <w:rPr>
          <w:rFonts w:cs="Arial"/>
          <w:szCs w:val="24"/>
          <w:u w:val="single"/>
          <w:lang w:val="en"/>
        </w:rPr>
      </w:pPr>
      <w:bookmarkStart w:id="0" w:name="_Hlk157152381"/>
      <w:r w:rsidRPr="001B0872">
        <w:rPr>
          <w:rFonts w:cs="Arial"/>
          <w:szCs w:val="24"/>
          <w:u w:val="single"/>
          <w:lang w:val="en"/>
        </w:rPr>
        <w:t>Key Points to Note</w:t>
      </w:r>
    </w:p>
    <w:p w14:paraId="10B3B090" w14:textId="77777777" w:rsidR="00655F75" w:rsidRDefault="00655F75" w:rsidP="00655F75">
      <w:pPr>
        <w:ind w:left="567"/>
        <w:jc w:val="both"/>
        <w:rPr>
          <w:rFonts w:cs="Arial"/>
          <w:sz w:val="22"/>
          <w:szCs w:val="22"/>
          <w:lang w:val="en"/>
        </w:rPr>
      </w:pPr>
      <w:bookmarkStart w:id="1" w:name="_Hlk208566898"/>
    </w:p>
    <w:p w14:paraId="1A9541A8" w14:textId="68350895" w:rsidR="006870B7" w:rsidRPr="004C0A59" w:rsidRDefault="006870B7" w:rsidP="001D3731">
      <w:pPr>
        <w:numPr>
          <w:ilvl w:val="1"/>
          <w:numId w:val="3"/>
        </w:numPr>
        <w:jc w:val="both"/>
        <w:rPr>
          <w:rFonts w:cs="Arial"/>
          <w:szCs w:val="24"/>
          <w:lang w:val="en"/>
        </w:rPr>
      </w:pPr>
      <w:r w:rsidRPr="004C0A59">
        <w:rPr>
          <w:szCs w:val="24"/>
        </w:rPr>
        <w:t>Hull’s</w:t>
      </w:r>
      <w:r w:rsidR="00A07FBA" w:rsidRPr="004C0A59">
        <w:rPr>
          <w:szCs w:val="24"/>
        </w:rPr>
        <w:t xml:space="preserve"> </w:t>
      </w:r>
      <w:r w:rsidR="004C0A59" w:rsidRPr="004C0A59">
        <w:rPr>
          <w:szCs w:val="24"/>
        </w:rPr>
        <w:t>population was estimated at 273,257 in mid-2025, a decrease of 1,470 residents (-0.5%) from the revised 2024 estimate. This follows three years of exceptionally strong population growth and should be viewed as a moderation of recent growth rather than a reversal of the city's longer-term recovery since 2002.</w:t>
      </w:r>
    </w:p>
    <w:p w14:paraId="24DE66F8" w14:textId="77777777" w:rsidR="004C0A59" w:rsidRPr="004C0A59" w:rsidRDefault="004C0A59" w:rsidP="004C0A59">
      <w:pPr>
        <w:ind w:left="567"/>
        <w:jc w:val="both"/>
        <w:rPr>
          <w:rFonts w:cs="Arial"/>
          <w:szCs w:val="24"/>
          <w:lang w:val="en"/>
        </w:rPr>
      </w:pPr>
    </w:p>
    <w:p w14:paraId="3EA7311A" w14:textId="654477CE" w:rsidR="006870B7" w:rsidRDefault="0035713F" w:rsidP="00861711">
      <w:pPr>
        <w:numPr>
          <w:ilvl w:val="1"/>
          <w:numId w:val="3"/>
        </w:numPr>
        <w:jc w:val="both"/>
        <w:rPr>
          <w:rFonts w:cs="Arial"/>
          <w:szCs w:val="24"/>
          <w:lang w:val="en"/>
        </w:rPr>
      </w:pPr>
      <w:r>
        <w:rPr>
          <w:rFonts w:cs="Arial"/>
          <w:szCs w:val="24"/>
          <w:lang w:val="en"/>
        </w:rPr>
        <w:t>R</w:t>
      </w:r>
      <w:r w:rsidRPr="0035713F">
        <w:rPr>
          <w:rFonts w:cs="Arial"/>
          <w:szCs w:val="24"/>
          <w:lang w:val="en"/>
        </w:rPr>
        <w:t>ecent population growth has been driven overwhelmingly by international migration. The exceptionally high levels of net international migration recorded between 2021 and 2024 offset continuing losses through internal migration and a weakening contribution from natural change. The reduction in international migration during 2024-25 was the principal reason for the population decline recorded in the latest estimates.</w:t>
      </w:r>
    </w:p>
    <w:p w14:paraId="53395460" w14:textId="77777777" w:rsidR="0035713F" w:rsidRPr="0035713F" w:rsidRDefault="0035713F" w:rsidP="0035713F">
      <w:pPr>
        <w:jc w:val="both"/>
        <w:rPr>
          <w:rFonts w:cs="Arial"/>
          <w:szCs w:val="24"/>
          <w:lang w:val="en"/>
        </w:rPr>
      </w:pPr>
    </w:p>
    <w:p w14:paraId="67C43EA9" w14:textId="6028ADF4" w:rsidR="00C23C4C" w:rsidRDefault="001B4F22" w:rsidP="00C23C4C">
      <w:pPr>
        <w:numPr>
          <w:ilvl w:val="1"/>
          <w:numId w:val="3"/>
        </w:numPr>
        <w:jc w:val="both"/>
        <w:rPr>
          <w:rFonts w:cs="Arial"/>
          <w:szCs w:val="24"/>
          <w:lang w:val="en"/>
        </w:rPr>
      </w:pPr>
      <w:r>
        <w:rPr>
          <w:rFonts w:cs="Arial"/>
          <w:szCs w:val="24"/>
          <w:lang w:val="en"/>
        </w:rPr>
        <w:t>H</w:t>
      </w:r>
      <w:r w:rsidR="0035713F" w:rsidRPr="0035713F">
        <w:rPr>
          <w:rFonts w:cs="Arial"/>
          <w:szCs w:val="24"/>
          <w:lang w:val="en"/>
        </w:rPr>
        <w:t>ull's population is becoming increasingly reliant on</w:t>
      </w:r>
      <w:r w:rsidR="00F66DF9">
        <w:rPr>
          <w:rFonts w:cs="Arial"/>
          <w:szCs w:val="24"/>
          <w:lang w:val="en"/>
        </w:rPr>
        <w:t xml:space="preserve"> international</w:t>
      </w:r>
      <w:r w:rsidR="0035713F" w:rsidRPr="0035713F">
        <w:rPr>
          <w:rFonts w:cs="Arial"/>
          <w:szCs w:val="24"/>
          <w:lang w:val="en"/>
        </w:rPr>
        <w:t xml:space="preserve"> migration to sustain growth. Lower birth rates, an ageing population and a narrowing gap between births and deaths mean that natural change now contributes far less to population growth than it did </w:t>
      </w:r>
      <w:r w:rsidRPr="0035713F">
        <w:rPr>
          <w:rFonts w:cs="Arial"/>
          <w:szCs w:val="24"/>
          <w:lang w:val="en"/>
        </w:rPr>
        <w:t>historically.</w:t>
      </w:r>
    </w:p>
    <w:p w14:paraId="6EA4D459" w14:textId="77777777" w:rsidR="00C23C4C" w:rsidRDefault="00C23C4C" w:rsidP="00C23C4C">
      <w:pPr>
        <w:pStyle w:val="ListParagraph"/>
        <w:rPr>
          <w:rFonts w:cs="Arial"/>
          <w:szCs w:val="24"/>
          <w:lang w:val="en"/>
        </w:rPr>
      </w:pPr>
    </w:p>
    <w:p w14:paraId="07057F4C" w14:textId="1F645958" w:rsidR="00A053ED" w:rsidRDefault="00C23C4C" w:rsidP="00C23C4C">
      <w:pPr>
        <w:numPr>
          <w:ilvl w:val="1"/>
          <w:numId w:val="3"/>
        </w:numPr>
        <w:jc w:val="both"/>
        <w:rPr>
          <w:rFonts w:cs="Arial"/>
          <w:szCs w:val="24"/>
          <w:lang w:val="en"/>
        </w:rPr>
      </w:pPr>
      <w:r w:rsidRPr="00C23C4C">
        <w:rPr>
          <w:rFonts w:cs="Arial"/>
          <w:szCs w:val="24"/>
          <w:lang w:val="en"/>
        </w:rPr>
        <w:t>Internal migration continues to represent Hull's largest recurring source of population loss. While the city successfully attracts young adults through education, training and early employment opportunities, it continues to lose many residents during career progression, family formation and child-rearing stages, particularly to neighbouring authorities such as East Riding of Yorkshire and larger urban centres offering wider employment opportunities.</w:t>
      </w:r>
    </w:p>
    <w:p w14:paraId="18CF66A9" w14:textId="77777777" w:rsidR="00C23C4C" w:rsidRPr="00C23C4C" w:rsidRDefault="00C23C4C" w:rsidP="00C23C4C">
      <w:pPr>
        <w:jc w:val="both"/>
        <w:rPr>
          <w:rFonts w:cs="Arial"/>
          <w:szCs w:val="24"/>
          <w:lang w:val="en"/>
        </w:rPr>
      </w:pPr>
    </w:p>
    <w:p w14:paraId="1ED7D4BF" w14:textId="4F7B6F52" w:rsidR="009700F3" w:rsidRDefault="00A053ED" w:rsidP="00A053ED">
      <w:pPr>
        <w:numPr>
          <w:ilvl w:val="1"/>
          <w:numId w:val="3"/>
        </w:numPr>
        <w:jc w:val="both"/>
        <w:rPr>
          <w:rFonts w:cs="Arial"/>
          <w:szCs w:val="24"/>
          <w:lang w:val="en"/>
        </w:rPr>
      </w:pPr>
      <w:r w:rsidRPr="00A053ED">
        <w:rPr>
          <w:rFonts w:cs="Arial"/>
          <w:szCs w:val="24"/>
          <w:lang w:val="en"/>
        </w:rPr>
        <w:t>Hull retains a younger age profile than England, Yorkshire and the Humber and neighbouring authorities. However, the city continues to age, with growth increasingly concentrated amongst older age groups and declining numbers of young children. As a result, the dependency ratio continues to rise, driven principally by growth in the population aged 65 and over.</w:t>
      </w:r>
    </w:p>
    <w:p w14:paraId="5F17810A" w14:textId="77777777" w:rsidR="00A053ED" w:rsidRDefault="00A053ED" w:rsidP="00A053ED">
      <w:pPr>
        <w:pStyle w:val="ListParagraph"/>
        <w:rPr>
          <w:rFonts w:cs="Arial"/>
          <w:szCs w:val="24"/>
          <w:lang w:val="en"/>
        </w:rPr>
      </w:pPr>
    </w:p>
    <w:p w14:paraId="5FC1F062" w14:textId="1F811849" w:rsidR="005F526F" w:rsidRDefault="00A053ED" w:rsidP="001825FF">
      <w:pPr>
        <w:numPr>
          <w:ilvl w:val="1"/>
          <w:numId w:val="3"/>
        </w:numPr>
        <w:jc w:val="both"/>
        <w:rPr>
          <w:rFonts w:cs="Arial"/>
          <w:szCs w:val="24"/>
          <w:lang w:val="en"/>
        </w:rPr>
      </w:pPr>
      <w:r w:rsidRPr="00833979">
        <w:rPr>
          <w:rFonts w:cs="Arial"/>
          <w:szCs w:val="24"/>
          <w:lang w:val="en"/>
        </w:rPr>
        <w:lastRenderedPageBreak/>
        <w:t>Comparison with the 2022-based population projections suggests that the longer-term demographic outlook for Hull remains broadly unchanged. Although population growth temporarily exceeded projections because of higher-than-expected</w:t>
      </w:r>
      <w:r w:rsidR="00CC2055">
        <w:rPr>
          <w:rFonts w:cs="Arial"/>
          <w:szCs w:val="24"/>
          <w:lang w:val="en"/>
        </w:rPr>
        <w:t xml:space="preserve"> international</w:t>
      </w:r>
      <w:r w:rsidRPr="00833979">
        <w:rPr>
          <w:rFonts w:cs="Arial"/>
          <w:szCs w:val="24"/>
          <w:lang w:val="en"/>
        </w:rPr>
        <w:t xml:space="preserve"> migration, both the total population and age structure had largely </w:t>
      </w:r>
      <w:r w:rsidR="00833979">
        <w:rPr>
          <w:rFonts w:cs="Arial"/>
          <w:szCs w:val="24"/>
          <w:lang w:val="en"/>
        </w:rPr>
        <w:t>r</w:t>
      </w:r>
      <w:r w:rsidR="00833979" w:rsidRPr="00833979">
        <w:rPr>
          <w:rFonts w:cs="Arial"/>
          <w:szCs w:val="24"/>
          <w:lang w:val="en"/>
        </w:rPr>
        <w:t>eturned to the projected trajectory by 2025.</w:t>
      </w:r>
    </w:p>
    <w:p w14:paraId="23C576E1" w14:textId="77777777" w:rsidR="00007781" w:rsidRPr="00833979" w:rsidRDefault="00007781" w:rsidP="00007781">
      <w:pPr>
        <w:jc w:val="both"/>
        <w:rPr>
          <w:rFonts w:cs="Arial"/>
          <w:szCs w:val="24"/>
          <w:lang w:val="en"/>
        </w:rPr>
      </w:pPr>
    </w:p>
    <w:p w14:paraId="2B34D723" w14:textId="554BCEF6" w:rsidR="005F526F" w:rsidRPr="005F526F" w:rsidRDefault="00D15690" w:rsidP="005F526F">
      <w:pPr>
        <w:numPr>
          <w:ilvl w:val="1"/>
          <w:numId w:val="3"/>
        </w:numPr>
        <w:jc w:val="both"/>
        <w:rPr>
          <w:rFonts w:cs="Arial"/>
          <w:szCs w:val="24"/>
          <w:lang w:val="en"/>
        </w:rPr>
      </w:pPr>
      <w:r>
        <w:rPr>
          <w:rFonts w:cs="Arial"/>
          <w:szCs w:val="24"/>
          <w:lang w:val="en"/>
        </w:rPr>
        <w:t>T</w:t>
      </w:r>
      <w:r w:rsidR="005F526F" w:rsidRPr="005F526F">
        <w:rPr>
          <w:rFonts w:cs="Arial"/>
          <w:szCs w:val="24"/>
          <w:lang w:val="en"/>
        </w:rPr>
        <w:t>he estimates highlight three key long-term demographic challenges for the city: sustaining population growth in the context of lower birth rates, improving the retention of working-age residents and families, and responding to the increasing demands associated with an ageing population.</w:t>
      </w:r>
    </w:p>
    <w:bookmarkEnd w:id="0"/>
    <w:bookmarkEnd w:id="1"/>
    <w:p w14:paraId="2686AB84" w14:textId="77777777" w:rsidR="005C445E" w:rsidRDefault="005C445E" w:rsidP="00D15690">
      <w:pPr>
        <w:pStyle w:val="ListParagraph"/>
        <w:ind w:left="0"/>
        <w:rPr>
          <w:color w:val="FF0000"/>
        </w:rPr>
      </w:pPr>
    </w:p>
    <w:p w14:paraId="176EBFE5" w14:textId="77777777" w:rsidR="009E58C5" w:rsidRPr="001E1FF2" w:rsidRDefault="009E58C5" w:rsidP="00F3032E">
      <w:pPr>
        <w:numPr>
          <w:ilvl w:val="0"/>
          <w:numId w:val="3"/>
        </w:numPr>
        <w:jc w:val="both"/>
        <w:rPr>
          <w:szCs w:val="24"/>
          <w:u w:val="single"/>
        </w:rPr>
      </w:pPr>
      <w:r w:rsidRPr="001E1FF2">
        <w:rPr>
          <w:szCs w:val="24"/>
          <w:u w:val="single"/>
        </w:rPr>
        <w:t>Actions</w:t>
      </w:r>
    </w:p>
    <w:p w14:paraId="0EC47EF9" w14:textId="77777777" w:rsidR="009E58C5" w:rsidRPr="001B0872" w:rsidRDefault="009E58C5" w:rsidP="009E58C5">
      <w:pPr>
        <w:jc w:val="both"/>
        <w:rPr>
          <w:sz w:val="22"/>
          <w:szCs w:val="22"/>
        </w:rPr>
      </w:pPr>
    </w:p>
    <w:p w14:paraId="2347D493" w14:textId="77777777" w:rsidR="009E58C5" w:rsidRPr="008A5C0E" w:rsidRDefault="009E58C5" w:rsidP="00F3032E">
      <w:pPr>
        <w:numPr>
          <w:ilvl w:val="1"/>
          <w:numId w:val="3"/>
        </w:numPr>
        <w:jc w:val="both"/>
        <w:rPr>
          <w:rFonts w:cs="Arial"/>
          <w:szCs w:val="24"/>
        </w:rPr>
      </w:pPr>
      <w:r>
        <w:rPr>
          <w:szCs w:val="24"/>
        </w:rPr>
        <w:t xml:space="preserve">Detailed </w:t>
      </w:r>
      <w:r w:rsidR="00743C97">
        <w:rPr>
          <w:szCs w:val="24"/>
        </w:rPr>
        <w:t xml:space="preserve">breakdown of the population changes will </w:t>
      </w:r>
      <w:r>
        <w:rPr>
          <w:szCs w:val="24"/>
        </w:rPr>
        <w:t xml:space="preserve">be shared with all Services to ensure that </w:t>
      </w:r>
      <w:r w:rsidR="00743C97">
        <w:rPr>
          <w:szCs w:val="24"/>
        </w:rPr>
        <w:t>C</w:t>
      </w:r>
      <w:r>
        <w:rPr>
          <w:szCs w:val="24"/>
        </w:rPr>
        <w:t>ouncil documents and indicators use current population data.</w:t>
      </w:r>
    </w:p>
    <w:p w14:paraId="15B2D522" w14:textId="77777777" w:rsidR="009E58C5" w:rsidRPr="001B0872" w:rsidRDefault="009E58C5" w:rsidP="009E58C5">
      <w:pPr>
        <w:jc w:val="both"/>
        <w:rPr>
          <w:rFonts w:cs="Arial"/>
          <w:sz w:val="22"/>
          <w:szCs w:val="22"/>
        </w:rPr>
      </w:pPr>
    </w:p>
    <w:p w14:paraId="08A74901" w14:textId="77777777" w:rsidR="003D3009" w:rsidRDefault="009E58C5" w:rsidP="003D3009">
      <w:pPr>
        <w:numPr>
          <w:ilvl w:val="1"/>
          <w:numId w:val="3"/>
        </w:numPr>
        <w:jc w:val="both"/>
        <w:rPr>
          <w:rFonts w:cs="Arial"/>
          <w:szCs w:val="24"/>
        </w:rPr>
      </w:pPr>
      <w:r>
        <w:rPr>
          <w:rFonts w:cs="Arial"/>
          <w:szCs w:val="24"/>
        </w:rPr>
        <w:t>Services should consider the impacts on</w:t>
      </w:r>
      <w:r w:rsidR="003D3009">
        <w:rPr>
          <w:rFonts w:cs="Arial"/>
          <w:szCs w:val="24"/>
        </w:rPr>
        <w:t xml:space="preserve"> future</w:t>
      </w:r>
      <w:r>
        <w:rPr>
          <w:rFonts w:cs="Arial"/>
          <w:szCs w:val="24"/>
        </w:rPr>
        <w:t xml:space="preserve"> business planning,</w:t>
      </w:r>
      <w:r w:rsidR="003D3009">
        <w:rPr>
          <w:rFonts w:cs="Arial"/>
          <w:szCs w:val="24"/>
        </w:rPr>
        <w:t xml:space="preserve"> service design and delivery, and </w:t>
      </w:r>
      <w:r>
        <w:rPr>
          <w:rFonts w:cs="Arial"/>
          <w:szCs w:val="24"/>
        </w:rPr>
        <w:t>policy development.</w:t>
      </w:r>
      <w:r w:rsidR="007A2027">
        <w:rPr>
          <w:rFonts w:cs="Arial"/>
          <w:szCs w:val="24"/>
        </w:rPr>
        <w:t xml:space="preserve"> </w:t>
      </w:r>
    </w:p>
    <w:p w14:paraId="14A86210" w14:textId="77777777" w:rsidR="003D3009" w:rsidRPr="001B0872" w:rsidRDefault="003D3009" w:rsidP="003D3009">
      <w:pPr>
        <w:pStyle w:val="ListParagraph"/>
        <w:rPr>
          <w:rFonts w:cs="Arial"/>
          <w:sz w:val="22"/>
          <w:szCs w:val="22"/>
        </w:rPr>
      </w:pPr>
    </w:p>
    <w:p w14:paraId="1AC6CA38" w14:textId="77777777" w:rsidR="00FF4F91" w:rsidRDefault="00FF4F91" w:rsidP="00F3032E">
      <w:pPr>
        <w:numPr>
          <w:ilvl w:val="0"/>
          <w:numId w:val="3"/>
        </w:numPr>
        <w:jc w:val="both"/>
        <w:rPr>
          <w:rFonts w:cs="Arial"/>
          <w:szCs w:val="24"/>
          <w:u w:val="single"/>
        </w:rPr>
      </w:pPr>
      <w:r w:rsidRPr="00FF4F91">
        <w:rPr>
          <w:rFonts w:cs="Arial"/>
          <w:szCs w:val="24"/>
          <w:u w:val="single"/>
        </w:rPr>
        <w:t>Population Growth</w:t>
      </w:r>
    </w:p>
    <w:p w14:paraId="574887FB" w14:textId="77777777" w:rsidR="00FF4F91" w:rsidRDefault="00FF4F91" w:rsidP="00DE5EE8">
      <w:pPr>
        <w:jc w:val="both"/>
        <w:rPr>
          <w:rFonts w:cs="Arial"/>
          <w:szCs w:val="24"/>
          <w:u w:val="single"/>
        </w:rPr>
      </w:pPr>
    </w:p>
    <w:p w14:paraId="14958685" w14:textId="77777777" w:rsidR="00242D80" w:rsidRDefault="007061F2" w:rsidP="00F3032E">
      <w:pPr>
        <w:numPr>
          <w:ilvl w:val="1"/>
          <w:numId w:val="3"/>
        </w:numPr>
        <w:jc w:val="both"/>
        <w:rPr>
          <w:rFonts w:cs="Arial"/>
          <w:szCs w:val="24"/>
        </w:rPr>
      </w:pPr>
      <w:r w:rsidRPr="00340DFB">
        <w:rPr>
          <w:rFonts w:cs="Arial"/>
          <w:szCs w:val="24"/>
        </w:rPr>
        <w:t>Chart</w:t>
      </w:r>
      <w:r w:rsidR="00DA755B" w:rsidRPr="00340DFB">
        <w:rPr>
          <w:rFonts w:cs="Arial"/>
          <w:szCs w:val="24"/>
        </w:rPr>
        <w:t xml:space="preserve"> 1 (below</w:t>
      </w:r>
      <w:r w:rsidR="004564C1" w:rsidRPr="00340DFB">
        <w:rPr>
          <w:rFonts w:cs="Arial"/>
          <w:szCs w:val="24"/>
        </w:rPr>
        <w:t xml:space="preserve">) </w:t>
      </w:r>
      <w:r w:rsidR="0062505F" w:rsidRPr="00340DFB">
        <w:rPr>
          <w:rFonts w:cs="Arial"/>
          <w:szCs w:val="24"/>
        </w:rPr>
        <w:t xml:space="preserve">shows the </w:t>
      </w:r>
      <w:r w:rsidR="00111231" w:rsidRPr="00340DFB">
        <w:rPr>
          <w:rFonts w:cs="Arial"/>
          <w:szCs w:val="24"/>
        </w:rPr>
        <w:t>total</w:t>
      </w:r>
      <w:r w:rsidR="00A04AC0" w:rsidRPr="00340DFB">
        <w:rPr>
          <w:rFonts w:cs="Arial"/>
          <w:szCs w:val="24"/>
        </w:rPr>
        <w:t xml:space="preserve"> </w:t>
      </w:r>
      <w:r w:rsidR="0062505F" w:rsidRPr="00340DFB">
        <w:rPr>
          <w:rFonts w:cs="Arial"/>
          <w:szCs w:val="24"/>
        </w:rPr>
        <w:t>population in Hull</w:t>
      </w:r>
      <w:r w:rsidR="00CA3223" w:rsidRPr="00340DFB">
        <w:rPr>
          <w:rFonts w:cs="Arial"/>
          <w:szCs w:val="24"/>
        </w:rPr>
        <w:t xml:space="preserve"> </w:t>
      </w:r>
      <w:r w:rsidR="003A1A96">
        <w:rPr>
          <w:rFonts w:cs="Arial"/>
          <w:szCs w:val="24"/>
        </w:rPr>
        <w:t>between 1981 and 202</w:t>
      </w:r>
      <w:r w:rsidR="0022070A">
        <w:rPr>
          <w:rFonts w:cs="Arial"/>
          <w:szCs w:val="24"/>
        </w:rPr>
        <w:t>5</w:t>
      </w:r>
      <w:r w:rsidR="00CA3223" w:rsidRPr="00340DFB">
        <w:rPr>
          <w:rFonts w:cs="Arial"/>
          <w:szCs w:val="24"/>
        </w:rPr>
        <w:t xml:space="preserve">. </w:t>
      </w:r>
    </w:p>
    <w:p w14:paraId="47566A18" w14:textId="77777777" w:rsidR="00242D80" w:rsidRDefault="00242D80" w:rsidP="00242D80">
      <w:pPr>
        <w:ind w:left="567"/>
        <w:jc w:val="both"/>
        <w:rPr>
          <w:rFonts w:cs="Arial"/>
          <w:szCs w:val="24"/>
        </w:rPr>
      </w:pPr>
    </w:p>
    <w:p w14:paraId="5930E306" w14:textId="77777777" w:rsidR="00242D80" w:rsidRDefault="00242D80" w:rsidP="00242D80">
      <w:pPr>
        <w:pStyle w:val="ListParagraph"/>
        <w:ind w:left="567"/>
        <w:rPr>
          <w:rFonts w:cs="Arial"/>
          <w:b/>
          <w:szCs w:val="24"/>
        </w:rPr>
      </w:pPr>
      <w:r>
        <w:rPr>
          <w:rFonts w:cs="Arial"/>
          <w:b/>
          <w:szCs w:val="24"/>
        </w:rPr>
        <w:t>Chart</w:t>
      </w:r>
      <w:r w:rsidRPr="00A04AC0">
        <w:rPr>
          <w:rFonts w:cs="Arial"/>
          <w:b/>
          <w:szCs w:val="24"/>
        </w:rPr>
        <w:t xml:space="preserve"> 1: Tota</w:t>
      </w:r>
      <w:r>
        <w:rPr>
          <w:rFonts w:cs="Arial"/>
          <w:b/>
          <w:szCs w:val="24"/>
        </w:rPr>
        <w:t>l Population in Hull 1981 – 202</w:t>
      </w:r>
      <w:r w:rsidR="0022070A">
        <w:rPr>
          <w:rFonts w:cs="Arial"/>
          <w:b/>
          <w:szCs w:val="24"/>
        </w:rPr>
        <w:t>5</w:t>
      </w:r>
    </w:p>
    <w:p w14:paraId="438241E2" w14:textId="77777777" w:rsidR="004F1D33" w:rsidRDefault="004F1D33" w:rsidP="00242D80">
      <w:pPr>
        <w:pStyle w:val="ListParagraph"/>
        <w:ind w:left="567"/>
        <w:rPr>
          <w:rFonts w:cs="Arial"/>
          <w:b/>
          <w:szCs w:val="24"/>
        </w:rPr>
      </w:pPr>
    </w:p>
    <w:p w14:paraId="772659BC" w14:textId="77777777" w:rsidR="004F1D33" w:rsidRDefault="005E279F" w:rsidP="00242D80">
      <w:pPr>
        <w:pStyle w:val="ListParagraph"/>
        <w:ind w:left="567"/>
        <w:rPr>
          <w:rFonts w:cs="Arial"/>
          <w:b/>
          <w:szCs w:val="24"/>
        </w:rPr>
      </w:pPr>
      <w:r>
        <w:rPr>
          <w:noProof/>
        </w:rPr>
        <w:pict w14:anchorId="347CD37F">
          <v:shape id="Chart 1" o:spid="_x0000_i1027" type="#_x0000_t75" style="width:449.15pt;height:239.8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">
            <v:imagedata r:id="rId13" o:title=""/>
            <o:lock v:ext="edit" aspectratio="f"/>
          </v:shape>
        </w:pict>
      </w:r>
    </w:p>
    <w:p w14:paraId="154D6AF3" w14:textId="77777777" w:rsidR="00573FC2" w:rsidRDefault="00573FC2" w:rsidP="00242D80">
      <w:pPr>
        <w:pStyle w:val="ListParagraph"/>
        <w:ind w:left="567"/>
        <w:rPr>
          <w:rFonts w:cs="Arial"/>
          <w:b/>
          <w:szCs w:val="24"/>
        </w:rPr>
      </w:pPr>
    </w:p>
    <w:p w14:paraId="560CA43F" w14:textId="77777777" w:rsidR="00242D80" w:rsidRDefault="00242D80" w:rsidP="00242D80">
      <w:pPr>
        <w:pStyle w:val="ListParagraph"/>
        <w:ind w:left="567"/>
        <w:rPr>
          <w:rFonts w:cs="Arial"/>
          <w:sz w:val="22"/>
          <w:szCs w:val="24"/>
        </w:rPr>
      </w:pPr>
      <w:r w:rsidRPr="00743C97">
        <w:rPr>
          <w:rFonts w:cs="Arial"/>
          <w:sz w:val="22"/>
          <w:szCs w:val="24"/>
        </w:rPr>
        <w:t xml:space="preserve">Source: ONS Mid-Year </w:t>
      </w:r>
      <w:r>
        <w:rPr>
          <w:rFonts w:cs="Arial"/>
          <w:sz w:val="22"/>
          <w:szCs w:val="24"/>
        </w:rPr>
        <w:t>Population Estimates 1981 – 202</w:t>
      </w:r>
      <w:r w:rsidR="0022070A">
        <w:rPr>
          <w:rFonts w:cs="Arial"/>
          <w:sz w:val="22"/>
          <w:szCs w:val="24"/>
        </w:rPr>
        <w:t>5</w:t>
      </w:r>
    </w:p>
    <w:p w14:paraId="3E05F907" w14:textId="77777777" w:rsidR="004639B0" w:rsidRDefault="004639B0" w:rsidP="004639B0">
      <w:pPr>
        <w:pStyle w:val="ListParagraph"/>
        <w:ind w:left="0"/>
        <w:rPr>
          <w:rFonts w:cs="Arial"/>
          <w:sz w:val="22"/>
          <w:szCs w:val="24"/>
        </w:rPr>
      </w:pPr>
    </w:p>
    <w:p w14:paraId="062F49DA" w14:textId="77777777" w:rsidR="007C0173" w:rsidRDefault="0093540F" w:rsidP="00666AC8">
      <w:pPr>
        <w:numPr>
          <w:ilvl w:val="1"/>
          <w:numId w:val="3"/>
        </w:numPr>
        <w:jc w:val="both"/>
        <w:rPr>
          <w:rFonts w:cs="Arial"/>
          <w:szCs w:val="24"/>
        </w:rPr>
      </w:pPr>
      <w:r w:rsidRPr="0093540F">
        <w:rPr>
          <w:rFonts w:cs="Arial"/>
          <w:szCs w:val="24"/>
        </w:rPr>
        <w:t>Hull's population was estimated at 273,257 residents in 2025, only 443 fewer residents than in 1981 (273,700). Although this suggests little overall change over the last 44 years, it masks a significant period of population decline followed by a prolonged period of recovery and growth, reflecting major demographic, economic and migration-related changes within the city.</w:t>
      </w:r>
    </w:p>
    <w:p w14:paraId="5F30EE89" w14:textId="77777777" w:rsidR="007C0173" w:rsidRDefault="007C0173" w:rsidP="007C0173">
      <w:pPr>
        <w:ind w:left="567"/>
        <w:jc w:val="both"/>
        <w:rPr>
          <w:rFonts w:cs="Arial"/>
          <w:szCs w:val="24"/>
        </w:rPr>
      </w:pPr>
    </w:p>
    <w:p w14:paraId="021F16F1" w14:textId="77777777" w:rsidR="00D15690" w:rsidRDefault="00D15690" w:rsidP="007C0173">
      <w:pPr>
        <w:ind w:left="567"/>
        <w:jc w:val="both"/>
        <w:rPr>
          <w:rFonts w:cs="Arial"/>
          <w:szCs w:val="24"/>
        </w:rPr>
      </w:pPr>
    </w:p>
    <w:p w14:paraId="733BDC67" w14:textId="1E61B5F8" w:rsidR="007C0173" w:rsidRDefault="0093540F" w:rsidP="007C0173">
      <w:pPr>
        <w:numPr>
          <w:ilvl w:val="1"/>
          <w:numId w:val="3"/>
        </w:numPr>
        <w:jc w:val="both"/>
        <w:rPr>
          <w:rFonts w:cs="Arial"/>
          <w:szCs w:val="24"/>
        </w:rPr>
      </w:pPr>
      <w:r w:rsidRPr="0093540F">
        <w:rPr>
          <w:rFonts w:cs="Arial"/>
          <w:szCs w:val="24"/>
        </w:rPr>
        <w:lastRenderedPageBreak/>
        <w:t xml:space="preserve">Between </w:t>
      </w:r>
      <w:r w:rsidR="0024051B" w:rsidRPr="0024051B">
        <w:rPr>
          <w:rFonts w:cs="Arial"/>
          <w:szCs w:val="24"/>
        </w:rPr>
        <w:t>1981 and 2002, Hull's population fell from 273,700 to 249,463, a reduction of 24,237 residents (8.9%). This period was characterised by industrial restructuring, changes in the local labour market and sustained net population outflow, trends that were common across many northern urban areas.</w:t>
      </w:r>
    </w:p>
    <w:p w14:paraId="5A834511" w14:textId="77777777" w:rsidR="007C0173" w:rsidRDefault="007C0173" w:rsidP="007C0173">
      <w:pPr>
        <w:pStyle w:val="ListParagraph"/>
        <w:rPr>
          <w:rFonts w:cs="Arial"/>
          <w:szCs w:val="24"/>
        </w:rPr>
      </w:pPr>
    </w:p>
    <w:p w14:paraId="78FD7B82" w14:textId="77777777" w:rsidR="007C0173" w:rsidRDefault="0024051B" w:rsidP="007C0173">
      <w:pPr>
        <w:numPr>
          <w:ilvl w:val="1"/>
          <w:numId w:val="3"/>
        </w:numPr>
        <w:jc w:val="both"/>
        <w:rPr>
          <w:rFonts w:cs="Arial"/>
          <w:szCs w:val="24"/>
        </w:rPr>
      </w:pPr>
      <w:r>
        <w:rPr>
          <w:rFonts w:cs="Arial"/>
          <w:szCs w:val="24"/>
        </w:rPr>
        <w:t xml:space="preserve">Population </w:t>
      </w:r>
      <w:r w:rsidRPr="0024051B">
        <w:rPr>
          <w:rFonts w:cs="Arial"/>
          <w:szCs w:val="24"/>
        </w:rPr>
        <w:t>decline accelerated during the late 1990s. Between 1996 and 2000, the city lost 12,429 residents, accounting for more than half of the total population decline recorded between 1981 and 2002. The largest annual reduction occurred between 1998 and 1999, when the population fell by 3,892 residents.</w:t>
      </w:r>
    </w:p>
    <w:p w14:paraId="2F781E5E" w14:textId="77777777" w:rsidR="007C0173" w:rsidRDefault="007C0173" w:rsidP="007C0173">
      <w:pPr>
        <w:pStyle w:val="ListParagraph"/>
        <w:rPr>
          <w:rFonts w:cs="Arial"/>
          <w:szCs w:val="24"/>
        </w:rPr>
      </w:pPr>
    </w:p>
    <w:p w14:paraId="2E31C49B" w14:textId="77777777" w:rsidR="007C0173" w:rsidRDefault="0024051B" w:rsidP="007C0173">
      <w:pPr>
        <w:numPr>
          <w:ilvl w:val="1"/>
          <w:numId w:val="3"/>
        </w:numPr>
        <w:jc w:val="both"/>
        <w:rPr>
          <w:rFonts w:cs="Arial"/>
          <w:szCs w:val="24"/>
        </w:rPr>
      </w:pPr>
      <w:r>
        <w:rPr>
          <w:rFonts w:cs="Arial"/>
          <w:szCs w:val="24"/>
        </w:rPr>
        <w:t>H</w:t>
      </w:r>
      <w:r w:rsidRPr="0024051B">
        <w:rPr>
          <w:rFonts w:cs="Arial"/>
          <w:szCs w:val="24"/>
        </w:rPr>
        <w:t>ull</w:t>
      </w:r>
      <w:r>
        <w:rPr>
          <w:rFonts w:cs="Arial"/>
          <w:szCs w:val="24"/>
        </w:rPr>
        <w:t xml:space="preserve"> </w:t>
      </w:r>
      <w:r w:rsidRPr="0024051B">
        <w:rPr>
          <w:rFonts w:cs="Arial"/>
          <w:szCs w:val="24"/>
        </w:rPr>
        <w:t>reached its lowest recorded population in 2002, at 249,463 residents, representing a loss of almost one in every eleven residents compared with 1981</w:t>
      </w:r>
    </w:p>
    <w:p w14:paraId="46503A96" w14:textId="77777777" w:rsidR="007C0173" w:rsidRDefault="007C0173" w:rsidP="007C0173">
      <w:pPr>
        <w:pStyle w:val="ListParagraph"/>
        <w:rPr>
          <w:rFonts w:cs="Arial"/>
          <w:szCs w:val="24"/>
        </w:rPr>
      </w:pPr>
    </w:p>
    <w:p w14:paraId="0EE462E3" w14:textId="77777777" w:rsidR="0024051B" w:rsidRDefault="007C0173" w:rsidP="0024051B">
      <w:pPr>
        <w:numPr>
          <w:ilvl w:val="1"/>
          <w:numId w:val="3"/>
        </w:numPr>
        <w:jc w:val="both"/>
        <w:rPr>
          <w:rFonts w:cs="Arial"/>
          <w:szCs w:val="24"/>
        </w:rPr>
      </w:pPr>
      <w:r w:rsidRPr="0024051B">
        <w:rPr>
          <w:rFonts w:cs="Arial"/>
          <w:szCs w:val="24"/>
        </w:rPr>
        <w:t>F</w:t>
      </w:r>
      <w:r w:rsidR="0024051B" w:rsidRPr="0024051B">
        <w:rPr>
          <w:rFonts w:cs="Arial"/>
          <w:szCs w:val="24"/>
        </w:rPr>
        <w:t>ollowing its population low point in 2002, Hull entered a prolonged period of demographic recovery. Between 2002 and 2019, the population increased by 19,286 residents, recovering around 80% of the population lost during the previous two decades and reversing a long-established trend of decline.</w:t>
      </w:r>
    </w:p>
    <w:p w14:paraId="6AB2627F" w14:textId="77777777" w:rsidR="0024051B" w:rsidRDefault="0024051B" w:rsidP="0024051B">
      <w:pPr>
        <w:pStyle w:val="ListParagraph"/>
        <w:rPr>
          <w:rFonts w:cs="Arial"/>
          <w:szCs w:val="24"/>
        </w:rPr>
      </w:pPr>
    </w:p>
    <w:p w14:paraId="58799FA4" w14:textId="77777777" w:rsidR="0093540F" w:rsidRDefault="0024051B" w:rsidP="0024051B">
      <w:pPr>
        <w:numPr>
          <w:ilvl w:val="1"/>
          <w:numId w:val="3"/>
        </w:numPr>
        <w:jc w:val="both"/>
        <w:rPr>
          <w:rFonts w:cs="Arial"/>
          <w:szCs w:val="24"/>
        </w:rPr>
      </w:pPr>
      <w:r>
        <w:rPr>
          <w:rFonts w:cs="Arial"/>
          <w:szCs w:val="24"/>
        </w:rPr>
        <w:t>P</w:t>
      </w:r>
      <w:r w:rsidRPr="0024051B">
        <w:rPr>
          <w:rFonts w:cs="Arial"/>
          <w:szCs w:val="24"/>
        </w:rPr>
        <w:t>opulation growth during the 2000s and 2010s coincided with increased international migration, including migration from Central and Eastern European countries following successive rounds of European Union accession from 2004 onwards. Growth was also supported by the city's higher education sector and wider demographic change.</w:t>
      </w:r>
    </w:p>
    <w:p w14:paraId="4CEE39EF" w14:textId="77777777" w:rsidR="0024051B" w:rsidRDefault="0024051B" w:rsidP="0024051B">
      <w:pPr>
        <w:pStyle w:val="ListParagraph"/>
        <w:rPr>
          <w:rFonts w:cs="Arial"/>
          <w:szCs w:val="24"/>
        </w:rPr>
      </w:pPr>
    </w:p>
    <w:p w14:paraId="6A315A1E" w14:textId="77777777" w:rsidR="007C0173" w:rsidRDefault="0024051B" w:rsidP="0093540F">
      <w:pPr>
        <w:numPr>
          <w:ilvl w:val="1"/>
          <w:numId w:val="3"/>
        </w:numPr>
        <w:jc w:val="both"/>
        <w:rPr>
          <w:rFonts w:cs="Arial"/>
          <w:szCs w:val="24"/>
        </w:rPr>
      </w:pPr>
      <w:r w:rsidRPr="0024051B">
        <w:rPr>
          <w:rFonts w:cs="Arial"/>
          <w:szCs w:val="24"/>
        </w:rPr>
        <w:t>Growth accelerated during the 2010s. Between 2012 and 2019, Hull's population increased by 10,664 residents, with annual population increases generally stronger than those recorded during the previous decade.</w:t>
      </w:r>
    </w:p>
    <w:p w14:paraId="025B1801" w14:textId="77777777" w:rsidR="0093540F" w:rsidRDefault="0093540F" w:rsidP="0093540F">
      <w:pPr>
        <w:pStyle w:val="ListParagraph"/>
        <w:rPr>
          <w:rFonts w:cs="Arial"/>
          <w:szCs w:val="24"/>
        </w:rPr>
      </w:pPr>
    </w:p>
    <w:p w14:paraId="7BB48F70" w14:textId="76E4B794" w:rsidR="007C0173" w:rsidRDefault="0024051B" w:rsidP="007C0173">
      <w:pPr>
        <w:numPr>
          <w:ilvl w:val="1"/>
          <w:numId w:val="3"/>
        </w:numPr>
        <w:jc w:val="both"/>
        <w:rPr>
          <w:rFonts w:cs="Arial"/>
          <w:szCs w:val="24"/>
        </w:rPr>
      </w:pPr>
      <w:r w:rsidRPr="0024051B">
        <w:rPr>
          <w:rFonts w:cs="Arial"/>
          <w:szCs w:val="24"/>
        </w:rPr>
        <w:t xml:space="preserve">Although the 2016 EU Referendum and subsequent changes to migration policy altered national </w:t>
      </w:r>
      <w:r w:rsidR="00CC2055">
        <w:rPr>
          <w:rFonts w:cs="Arial"/>
          <w:szCs w:val="24"/>
        </w:rPr>
        <w:t xml:space="preserve">international </w:t>
      </w:r>
      <w:r w:rsidRPr="0024051B">
        <w:rPr>
          <w:rFonts w:cs="Arial"/>
          <w:szCs w:val="24"/>
        </w:rPr>
        <w:t>migration patterns, Hull's population continued to grow during this period, increasing from 265,338 residents in 2016 to 268,749 residents in 2019.</w:t>
      </w:r>
    </w:p>
    <w:p w14:paraId="58EFBAEB" w14:textId="77777777" w:rsidR="007C0173" w:rsidRDefault="007C0173" w:rsidP="007C0173">
      <w:pPr>
        <w:pStyle w:val="ListParagraph"/>
        <w:rPr>
          <w:rFonts w:cs="Arial"/>
          <w:szCs w:val="24"/>
        </w:rPr>
      </w:pPr>
    </w:p>
    <w:p w14:paraId="7FE2A441" w14:textId="77777777" w:rsidR="007C0173" w:rsidRDefault="007C0173" w:rsidP="007C0173">
      <w:pPr>
        <w:numPr>
          <w:ilvl w:val="1"/>
          <w:numId w:val="3"/>
        </w:numPr>
        <w:jc w:val="both"/>
        <w:rPr>
          <w:rFonts w:cs="Arial"/>
          <w:szCs w:val="24"/>
        </w:rPr>
      </w:pPr>
      <w:r w:rsidRPr="007C0173">
        <w:rPr>
          <w:rFonts w:cs="Arial"/>
          <w:szCs w:val="24"/>
        </w:rPr>
        <w:t>Af</w:t>
      </w:r>
      <w:r w:rsidR="0024051B" w:rsidRPr="0024051B">
        <w:rPr>
          <w:rFonts w:cs="Arial"/>
          <w:szCs w:val="24"/>
        </w:rPr>
        <w:t>ter almost two decades of growth, Hull experienced a temporary decline between 2019 and 2021, with the population falling by 2,233 residents. This period coincided with the disruption associated with the COVID-19 pandemic, including changes in migration, elevated mortality and reduced population mobility.</w:t>
      </w:r>
    </w:p>
    <w:p w14:paraId="34C45E7B" w14:textId="77777777" w:rsidR="007C0173" w:rsidRDefault="007C0173" w:rsidP="007C0173">
      <w:pPr>
        <w:pStyle w:val="ListParagraph"/>
        <w:rPr>
          <w:rFonts w:cs="Arial"/>
          <w:szCs w:val="24"/>
        </w:rPr>
      </w:pPr>
    </w:p>
    <w:p w14:paraId="6C695ABD" w14:textId="77777777" w:rsidR="007C0173" w:rsidRDefault="007C0173" w:rsidP="007C0173">
      <w:pPr>
        <w:numPr>
          <w:ilvl w:val="1"/>
          <w:numId w:val="3"/>
        </w:numPr>
        <w:jc w:val="both"/>
        <w:rPr>
          <w:rFonts w:cs="Arial"/>
          <w:szCs w:val="24"/>
        </w:rPr>
      </w:pPr>
      <w:r w:rsidRPr="007C0173">
        <w:rPr>
          <w:rFonts w:cs="Arial"/>
          <w:szCs w:val="24"/>
        </w:rPr>
        <w:t xml:space="preserve">Following </w:t>
      </w:r>
      <w:r w:rsidR="0024051B" w:rsidRPr="0024051B">
        <w:rPr>
          <w:rFonts w:cs="Arial"/>
          <w:szCs w:val="24"/>
        </w:rPr>
        <w:t>the pandemic period, Hull experienced one of the strongest periods of growth in the entire series. Between 2021 and 2024, the population increased by 8,211 residents (3.1%), more than offsetting the losses recorded during the pandemic years.</w:t>
      </w:r>
    </w:p>
    <w:p w14:paraId="20CAFE7F" w14:textId="77777777" w:rsidR="007C0173" w:rsidRDefault="007C0173" w:rsidP="007C0173">
      <w:pPr>
        <w:pStyle w:val="ListParagraph"/>
        <w:rPr>
          <w:rFonts w:cs="Arial"/>
          <w:szCs w:val="24"/>
        </w:rPr>
      </w:pPr>
    </w:p>
    <w:p w14:paraId="26920F1A" w14:textId="329B31C3" w:rsidR="0093540F" w:rsidRDefault="0093540F" w:rsidP="0093540F">
      <w:pPr>
        <w:numPr>
          <w:ilvl w:val="1"/>
          <w:numId w:val="3"/>
        </w:numPr>
        <w:jc w:val="both"/>
        <w:rPr>
          <w:rFonts w:cs="Arial"/>
          <w:szCs w:val="24"/>
        </w:rPr>
      </w:pPr>
      <w:r w:rsidRPr="0093540F">
        <w:rPr>
          <w:rFonts w:cs="Arial"/>
          <w:szCs w:val="24"/>
        </w:rPr>
        <w:t xml:space="preserve">The </w:t>
      </w:r>
      <w:r w:rsidR="0024051B" w:rsidRPr="0024051B">
        <w:rPr>
          <w:rFonts w:cs="Arial"/>
          <w:szCs w:val="24"/>
        </w:rPr>
        <w:t xml:space="preserve">largest annual increase on record occurred between 2022 and 2023, when Hull's population increased by 4,219 residents. This mirrored the substantial increase in international migration observed nationally during the post-pandemic period and suggests that </w:t>
      </w:r>
      <w:r w:rsidR="00963D89">
        <w:rPr>
          <w:rFonts w:cs="Arial"/>
          <w:szCs w:val="24"/>
        </w:rPr>
        <w:t xml:space="preserve">international </w:t>
      </w:r>
      <w:r w:rsidR="0024051B" w:rsidRPr="0024051B">
        <w:rPr>
          <w:rFonts w:cs="Arial"/>
          <w:szCs w:val="24"/>
        </w:rPr>
        <w:t>migration was the principal driver of population growth in the city during these years.</w:t>
      </w:r>
    </w:p>
    <w:p w14:paraId="4C5A1E6E" w14:textId="77777777" w:rsidR="0093540F" w:rsidRDefault="0093540F" w:rsidP="0093540F">
      <w:pPr>
        <w:pStyle w:val="ListParagraph"/>
        <w:rPr>
          <w:rFonts w:cs="Arial"/>
          <w:szCs w:val="24"/>
        </w:rPr>
      </w:pPr>
    </w:p>
    <w:p w14:paraId="384E2E77" w14:textId="77777777" w:rsidR="0024051B" w:rsidRDefault="0093540F" w:rsidP="0024051B">
      <w:pPr>
        <w:numPr>
          <w:ilvl w:val="1"/>
          <w:numId w:val="3"/>
        </w:numPr>
        <w:jc w:val="both"/>
        <w:rPr>
          <w:rFonts w:cs="Arial"/>
          <w:szCs w:val="24"/>
        </w:rPr>
      </w:pPr>
      <w:r w:rsidRPr="0024051B">
        <w:rPr>
          <w:rFonts w:cs="Arial"/>
          <w:szCs w:val="24"/>
        </w:rPr>
        <w:t>H</w:t>
      </w:r>
      <w:r w:rsidR="0024051B" w:rsidRPr="0024051B">
        <w:rPr>
          <w:rFonts w:cs="Arial"/>
          <w:szCs w:val="24"/>
        </w:rPr>
        <w:t>ull reached its highest recorded population in 2024, with 274,727 residents, exceeding the previous peak recorded in 1981 and marking the culmination of more than two decades of demographic recovery.</w:t>
      </w:r>
    </w:p>
    <w:p w14:paraId="2A59502B" w14:textId="77777777" w:rsidR="0024051B" w:rsidRDefault="0024051B" w:rsidP="0024051B">
      <w:pPr>
        <w:pStyle w:val="ListParagraph"/>
        <w:rPr>
          <w:rFonts w:cs="Arial"/>
          <w:szCs w:val="24"/>
        </w:rPr>
      </w:pPr>
    </w:p>
    <w:p w14:paraId="3F65394B" w14:textId="355B0109" w:rsidR="0093540F" w:rsidRDefault="0024051B" w:rsidP="0024051B">
      <w:pPr>
        <w:numPr>
          <w:ilvl w:val="1"/>
          <w:numId w:val="3"/>
        </w:numPr>
        <w:jc w:val="both"/>
        <w:rPr>
          <w:rFonts w:cs="Arial"/>
          <w:szCs w:val="24"/>
        </w:rPr>
      </w:pPr>
      <w:r w:rsidRPr="0024051B">
        <w:rPr>
          <w:rFonts w:cs="Arial"/>
          <w:szCs w:val="24"/>
        </w:rPr>
        <w:lastRenderedPageBreak/>
        <w:t xml:space="preserve">Despite this growth, the city's demographic profile continues to be shaped by longer-term structural trends. Like many areas of England, Hull has an ageing population and has become increasingly reliant on </w:t>
      </w:r>
      <w:r w:rsidR="007C3B57">
        <w:rPr>
          <w:rFonts w:cs="Arial"/>
          <w:szCs w:val="24"/>
        </w:rPr>
        <w:t xml:space="preserve">international </w:t>
      </w:r>
      <w:r w:rsidRPr="0024051B">
        <w:rPr>
          <w:rFonts w:cs="Arial"/>
          <w:szCs w:val="24"/>
        </w:rPr>
        <w:t>migration to support population growth as the gap between births and deaths has narrowed over time.</w:t>
      </w:r>
    </w:p>
    <w:p w14:paraId="2953CA83" w14:textId="77777777" w:rsidR="0024051B" w:rsidRDefault="0024051B" w:rsidP="0024051B">
      <w:pPr>
        <w:pStyle w:val="ListParagraph"/>
        <w:rPr>
          <w:rFonts w:cs="Arial"/>
          <w:szCs w:val="24"/>
        </w:rPr>
      </w:pPr>
    </w:p>
    <w:p w14:paraId="0E8CDC62" w14:textId="77777777" w:rsidR="0024051B" w:rsidRDefault="0024051B" w:rsidP="0024051B">
      <w:pPr>
        <w:numPr>
          <w:ilvl w:val="1"/>
          <w:numId w:val="3"/>
        </w:numPr>
        <w:jc w:val="both"/>
        <w:rPr>
          <w:rFonts w:cs="Arial"/>
          <w:szCs w:val="24"/>
        </w:rPr>
      </w:pPr>
      <w:r>
        <w:rPr>
          <w:rFonts w:cs="Arial"/>
          <w:szCs w:val="24"/>
        </w:rPr>
        <w:t xml:space="preserve">The </w:t>
      </w:r>
      <w:r w:rsidRPr="0024051B">
        <w:rPr>
          <w:rFonts w:cs="Arial"/>
          <w:szCs w:val="24"/>
        </w:rPr>
        <w:t>latest estimate indicates that Hull's population fell by 1,470 residents (0.5%) between 2024 and 2025, reducing the total to 273,257 residents. While the city remains close to its historic population peak and approximately 23,800 residents above its 2002 low point, the latest estimate may reflect a moderation in international migration following the exceptionally high levels observed in the immediate post-pandemic period.</w:t>
      </w:r>
    </w:p>
    <w:p w14:paraId="4CEF5871" w14:textId="77777777" w:rsidR="0024051B" w:rsidRDefault="0024051B" w:rsidP="0024051B">
      <w:pPr>
        <w:pStyle w:val="ListParagraph"/>
        <w:rPr>
          <w:rFonts w:cs="Arial"/>
          <w:szCs w:val="24"/>
        </w:rPr>
      </w:pPr>
    </w:p>
    <w:p w14:paraId="1520D3C6" w14:textId="796A4214" w:rsidR="0024051B" w:rsidRPr="0024051B" w:rsidRDefault="0024051B" w:rsidP="0024051B">
      <w:pPr>
        <w:numPr>
          <w:ilvl w:val="1"/>
          <w:numId w:val="3"/>
        </w:numPr>
        <w:jc w:val="both"/>
        <w:rPr>
          <w:rFonts w:cs="Arial"/>
          <w:szCs w:val="24"/>
        </w:rPr>
      </w:pPr>
      <w:r w:rsidRPr="0024051B">
        <w:rPr>
          <w:rFonts w:cs="Arial"/>
          <w:szCs w:val="24"/>
        </w:rPr>
        <w:t xml:space="preserve">Overall, Hull's demographic trajectory since 1981 can be characterised by three distinct phases: a prolonged period of decline between 1981 and 2002, a sustained period of recovery between 2002 and 2019, and a more volatile post-pandemic period characterised by temporary decline, rapid </w:t>
      </w:r>
      <w:r w:rsidR="007C3B57">
        <w:rPr>
          <w:rFonts w:cs="Arial"/>
          <w:szCs w:val="24"/>
        </w:rPr>
        <w:t xml:space="preserve">international </w:t>
      </w:r>
      <w:r w:rsidRPr="0024051B">
        <w:rPr>
          <w:rFonts w:cs="Arial"/>
          <w:szCs w:val="24"/>
        </w:rPr>
        <w:t>migration-led growth and subsequent stabilisation. While the city's population in 2025 is broadly similar to that recorded in 1981, the underlying drivers of population change have shifted significantly over time, with migration now playing a more important role in maintaining population levels than natural change.</w:t>
      </w:r>
    </w:p>
    <w:p w14:paraId="27691BE9" w14:textId="77777777" w:rsidR="0093540F" w:rsidRDefault="0093540F" w:rsidP="0093540F">
      <w:pPr>
        <w:ind w:left="567"/>
        <w:jc w:val="both"/>
        <w:rPr>
          <w:rFonts w:cs="Arial"/>
          <w:szCs w:val="24"/>
        </w:rPr>
      </w:pPr>
    </w:p>
    <w:p w14:paraId="06609057" w14:textId="77777777" w:rsidR="007B3922" w:rsidRDefault="00172873" w:rsidP="007B3922">
      <w:pPr>
        <w:pStyle w:val="ListParagraph"/>
        <w:rPr>
          <w:rFonts w:cs="Arial"/>
          <w:b/>
          <w:szCs w:val="24"/>
        </w:rPr>
      </w:pPr>
      <w:r>
        <w:rPr>
          <w:rFonts w:cs="Arial"/>
          <w:b/>
          <w:szCs w:val="24"/>
        </w:rPr>
        <w:t>Table 1</w:t>
      </w:r>
      <w:r w:rsidR="007B3922" w:rsidRPr="00A04AC0">
        <w:rPr>
          <w:rFonts w:cs="Arial"/>
          <w:b/>
          <w:szCs w:val="24"/>
        </w:rPr>
        <w:t xml:space="preserve">: Population </w:t>
      </w:r>
      <w:r w:rsidR="007B3922">
        <w:rPr>
          <w:rFonts w:cs="Arial"/>
          <w:b/>
          <w:szCs w:val="24"/>
        </w:rPr>
        <w:t xml:space="preserve">Growth </w:t>
      </w:r>
      <w:r w:rsidR="003A1A96">
        <w:rPr>
          <w:rFonts w:cs="Arial"/>
          <w:b/>
          <w:szCs w:val="24"/>
        </w:rPr>
        <w:t>to 202</w:t>
      </w:r>
      <w:r w:rsidR="007C0173">
        <w:rPr>
          <w:rFonts w:cs="Arial"/>
          <w:b/>
          <w:szCs w:val="24"/>
        </w:rPr>
        <w:t>5</w:t>
      </w:r>
    </w:p>
    <w:tbl>
      <w:tblPr>
        <w:tblpPr w:leftFromText="180" w:rightFromText="180" w:vertAnchor="text" w:horzAnchor="margin" w:tblpXSpec="center" w:tblpY="209"/>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3"/>
        <w:gridCol w:w="1998"/>
        <w:gridCol w:w="2092"/>
        <w:gridCol w:w="2127"/>
        <w:gridCol w:w="1984"/>
      </w:tblGrid>
      <w:tr w:rsidR="00445FB1" w:rsidRPr="00A46FA0" w14:paraId="7FAB5079" w14:textId="77777777" w:rsidTr="00445FB1">
        <w:tc>
          <w:tcPr>
            <w:tcW w:w="2573" w:type="dxa"/>
          </w:tcPr>
          <w:p w14:paraId="418E1327" w14:textId="77777777" w:rsidR="00445FB1" w:rsidRPr="00A46FA0" w:rsidRDefault="00445FB1" w:rsidP="00445FB1">
            <w:pPr>
              <w:pStyle w:val="ListParagraph"/>
              <w:ind w:left="0"/>
              <w:rPr>
                <w:rFonts w:cs="Arial"/>
                <w:b/>
                <w:szCs w:val="24"/>
              </w:rPr>
            </w:pPr>
          </w:p>
        </w:tc>
        <w:tc>
          <w:tcPr>
            <w:tcW w:w="1998" w:type="dxa"/>
          </w:tcPr>
          <w:p w14:paraId="028185D4" w14:textId="77777777" w:rsidR="0090732B" w:rsidRDefault="0090732B" w:rsidP="00445FB1">
            <w:pPr>
              <w:pStyle w:val="ListParagraph"/>
              <w:ind w:left="0"/>
              <w:jc w:val="center"/>
              <w:rPr>
                <w:rFonts w:cs="Arial"/>
                <w:b/>
                <w:szCs w:val="24"/>
              </w:rPr>
            </w:pPr>
            <w:r>
              <w:rPr>
                <w:rFonts w:cs="Arial"/>
                <w:b/>
                <w:szCs w:val="24"/>
              </w:rPr>
              <w:t>Long Term</w:t>
            </w:r>
          </w:p>
          <w:p w14:paraId="3DF7D482" w14:textId="77777777" w:rsidR="00445FB1" w:rsidRPr="00A46FA0" w:rsidRDefault="00445FB1" w:rsidP="00445FB1">
            <w:pPr>
              <w:pStyle w:val="ListParagraph"/>
              <w:ind w:left="0"/>
              <w:jc w:val="center"/>
              <w:rPr>
                <w:rFonts w:cs="Arial"/>
                <w:b/>
                <w:szCs w:val="24"/>
              </w:rPr>
            </w:pPr>
            <w:r>
              <w:rPr>
                <w:rFonts w:cs="Arial"/>
                <w:b/>
                <w:szCs w:val="24"/>
              </w:rPr>
              <w:t xml:space="preserve">Pop Change </w:t>
            </w:r>
            <w:r>
              <w:rPr>
                <w:rFonts w:cs="Arial"/>
                <w:b/>
                <w:szCs w:val="24"/>
              </w:rPr>
              <w:br/>
              <w:t>Mid 200</w:t>
            </w:r>
            <w:r w:rsidR="007C0173">
              <w:rPr>
                <w:rFonts w:cs="Arial"/>
                <w:b/>
                <w:szCs w:val="24"/>
              </w:rPr>
              <w:t>5</w:t>
            </w:r>
            <w:r w:rsidR="003E5310">
              <w:rPr>
                <w:rFonts w:cs="Arial"/>
                <w:b/>
                <w:szCs w:val="24"/>
              </w:rPr>
              <w:t xml:space="preserve"> </w:t>
            </w:r>
            <w:r>
              <w:rPr>
                <w:rFonts w:cs="Arial"/>
                <w:b/>
                <w:szCs w:val="24"/>
              </w:rPr>
              <w:t>- 202</w:t>
            </w:r>
            <w:r w:rsidR="007C0173">
              <w:rPr>
                <w:rFonts w:cs="Arial"/>
                <w:b/>
                <w:szCs w:val="24"/>
              </w:rPr>
              <w:t>5</w:t>
            </w:r>
          </w:p>
        </w:tc>
        <w:tc>
          <w:tcPr>
            <w:tcW w:w="2092" w:type="dxa"/>
          </w:tcPr>
          <w:p w14:paraId="67A0456F" w14:textId="77777777" w:rsidR="0090732B" w:rsidRDefault="0090732B" w:rsidP="00445FB1">
            <w:pPr>
              <w:pStyle w:val="ListParagraph"/>
              <w:ind w:left="0"/>
              <w:jc w:val="center"/>
              <w:rPr>
                <w:rFonts w:cs="Arial"/>
                <w:b/>
                <w:szCs w:val="24"/>
              </w:rPr>
            </w:pPr>
            <w:r>
              <w:rPr>
                <w:rFonts w:cs="Arial"/>
                <w:b/>
                <w:szCs w:val="24"/>
              </w:rPr>
              <w:t>Medium Term</w:t>
            </w:r>
          </w:p>
          <w:p w14:paraId="0A94ABBD" w14:textId="77777777" w:rsidR="00445FB1" w:rsidRDefault="00445FB1" w:rsidP="00445FB1">
            <w:pPr>
              <w:pStyle w:val="ListParagraph"/>
              <w:ind w:left="0"/>
              <w:jc w:val="center"/>
              <w:rPr>
                <w:rFonts w:cs="Arial"/>
                <w:b/>
                <w:szCs w:val="24"/>
              </w:rPr>
            </w:pPr>
            <w:r>
              <w:rPr>
                <w:rFonts w:cs="Arial"/>
                <w:b/>
                <w:szCs w:val="24"/>
              </w:rPr>
              <w:t xml:space="preserve">Pop Change </w:t>
            </w:r>
          </w:p>
          <w:p w14:paraId="048D212B" w14:textId="77777777" w:rsidR="00445FB1" w:rsidRPr="00A46FA0" w:rsidRDefault="00445FB1" w:rsidP="00445FB1">
            <w:pPr>
              <w:pStyle w:val="ListParagraph"/>
              <w:ind w:left="0"/>
              <w:jc w:val="center"/>
              <w:rPr>
                <w:rFonts w:cs="Arial"/>
                <w:b/>
                <w:szCs w:val="24"/>
              </w:rPr>
            </w:pPr>
            <w:r>
              <w:rPr>
                <w:rFonts w:cs="Arial"/>
                <w:b/>
                <w:szCs w:val="24"/>
              </w:rPr>
              <w:t>Mid 201</w:t>
            </w:r>
            <w:r w:rsidR="007C0173">
              <w:rPr>
                <w:rFonts w:cs="Arial"/>
                <w:b/>
                <w:szCs w:val="24"/>
              </w:rPr>
              <w:t>5</w:t>
            </w:r>
            <w:r>
              <w:rPr>
                <w:rFonts w:cs="Arial"/>
                <w:b/>
                <w:szCs w:val="24"/>
              </w:rPr>
              <w:t xml:space="preserve"> - 202</w:t>
            </w:r>
            <w:r w:rsidR="007C0173">
              <w:rPr>
                <w:rFonts w:cs="Arial"/>
                <w:b/>
                <w:szCs w:val="24"/>
              </w:rPr>
              <w:t>5</w:t>
            </w:r>
          </w:p>
        </w:tc>
        <w:tc>
          <w:tcPr>
            <w:tcW w:w="2127" w:type="dxa"/>
          </w:tcPr>
          <w:p w14:paraId="353E283E" w14:textId="77777777" w:rsidR="0090732B" w:rsidRDefault="0090732B" w:rsidP="00445FB1">
            <w:pPr>
              <w:pStyle w:val="ListParagraph"/>
              <w:ind w:left="0"/>
              <w:jc w:val="center"/>
              <w:rPr>
                <w:rFonts w:cs="Arial"/>
                <w:b/>
                <w:szCs w:val="24"/>
              </w:rPr>
            </w:pPr>
            <w:r>
              <w:rPr>
                <w:rFonts w:cs="Arial"/>
                <w:b/>
                <w:szCs w:val="24"/>
              </w:rPr>
              <w:t>Short Term</w:t>
            </w:r>
          </w:p>
          <w:p w14:paraId="2C9AA027" w14:textId="77777777" w:rsidR="00445FB1" w:rsidRDefault="00445FB1" w:rsidP="00445FB1">
            <w:pPr>
              <w:pStyle w:val="ListParagraph"/>
              <w:ind w:left="0"/>
              <w:jc w:val="center"/>
              <w:rPr>
                <w:rFonts w:cs="Arial"/>
                <w:b/>
                <w:szCs w:val="24"/>
              </w:rPr>
            </w:pPr>
            <w:r>
              <w:rPr>
                <w:rFonts w:cs="Arial"/>
                <w:b/>
                <w:szCs w:val="24"/>
              </w:rPr>
              <w:t xml:space="preserve">Pop Change </w:t>
            </w:r>
          </w:p>
          <w:p w14:paraId="42FEB28A" w14:textId="77777777" w:rsidR="00445FB1" w:rsidRDefault="00445FB1" w:rsidP="00445FB1">
            <w:pPr>
              <w:pStyle w:val="ListParagraph"/>
              <w:ind w:left="0"/>
              <w:jc w:val="center"/>
              <w:rPr>
                <w:rFonts w:cs="Arial"/>
                <w:b/>
                <w:szCs w:val="24"/>
              </w:rPr>
            </w:pPr>
            <w:r>
              <w:rPr>
                <w:rFonts w:cs="Arial"/>
                <w:b/>
                <w:szCs w:val="24"/>
              </w:rPr>
              <w:t>Mid 20</w:t>
            </w:r>
            <w:r w:rsidR="007C0173">
              <w:rPr>
                <w:rFonts w:cs="Arial"/>
                <w:b/>
                <w:szCs w:val="24"/>
              </w:rPr>
              <w:t>20</w:t>
            </w:r>
            <w:r>
              <w:rPr>
                <w:rFonts w:cs="Arial"/>
                <w:b/>
                <w:szCs w:val="24"/>
              </w:rPr>
              <w:t xml:space="preserve"> - 202</w:t>
            </w:r>
            <w:r w:rsidR="007C0173">
              <w:rPr>
                <w:rFonts w:cs="Arial"/>
                <w:b/>
                <w:szCs w:val="24"/>
              </w:rPr>
              <w:t>5</w:t>
            </w:r>
          </w:p>
        </w:tc>
        <w:tc>
          <w:tcPr>
            <w:tcW w:w="1984" w:type="dxa"/>
          </w:tcPr>
          <w:p w14:paraId="40141EB7" w14:textId="77777777" w:rsidR="0090732B" w:rsidRDefault="0090732B" w:rsidP="00445FB1">
            <w:pPr>
              <w:pStyle w:val="ListParagraph"/>
              <w:ind w:left="0"/>
              <w:jc w:val="center"/>
              <w:rPr>
                <w:rFonts w:cs="Arial"/>
                <w:b/>
                <w:szCs w:val="24"/>
              </w:rPr>
            </w:pPr>
            <w:r>
              <w:rPr>
                <w:rFonts w:cs="Arial"/>
                <w:b/>
                <w:szCs w:val="24"/>
              </w:rPr>
              <w:t>Annual</w:t>
            </w:r>
          </w:p>
          <w:p w14:paraId="5EEB305D" w14:textId="77777777" w:rsidR="00445FB1" w:rsidRPr="00A46FA0" w:rsidRDefault="00445FB1" w:rsidP="00445FB1">
            <w:pPr>
              <w:pStyle w:val="ListParagraph"/>
              <w:ind w:left="0"/>
              <w:jc w:val="center"/>
              <w:rPr>
                <w:rFonts w:cs="Arial"/>
                <w:b/>
                <w:szCs w:val="24"/>
              </w:rPr>
            </w:pPr>
            <w:r>
              <w:rPr>
                <w:rFonts w:cs="Arial"/>
                <w:b/>
                <w:szCs w:val="24"/>
              </w:rPr>
              <w:t>Pop Change Mid 202</w:t>
            </w:r>
            <w:r w:rsidR="007C0173">
              <w:rPr>
                <w:rFonts w:cs="Arial"/>
                <w:b/>
                <w:szCs w:val="24"/>
              </w:rPr>
              <w:t>4</w:t>
            </w:r>
            <w:r w:rsidRPr="00A46FA0">
              <w:rPr>
                <w:rFonts w:cs="Arial"/>
                <w:b/>
                <w:szCs w:val="24"/>
              </w:rPr>
              <w:t xml:space="preserve"> - 20</w:t>
            </w:r>
            <w:r>
              <w:rPr>
                <w:rFonts w:cs="Arial"/>
                <w:b/>
                <w:szCs w:val="24"/>
              </w:rPr>
              <w:t>2</w:t>
            </w:r>
            <w:r w:rsidR="007C0173">
              <w:rPr>
                <w:rFonts w:cs="Arial"/>
                <w:b/>
                <w:szCs w:val="24"/>
              </w:rPr>
              <w:t>5</w:t>
            </w:r>
          </w:p>
        </w:tc>
      </w:tr>
      <w:tr w:rsidR="00F5402C" w:rsidRPr="00A46FA0" w14:paraId="39644322" w14:textId="77777777" w:rsidTr="00666AC8">
        <w:tc>
          <w:tcPr>
            <w:tcW w:w="2573" w:type="dxa"/>
            <w:shd w:val="clear" w:color="auto" w:fill="A6A6A6"/>
          </w:tcPr>
          <w:p w14:paraId="6A3B395A" w14:textId="77777777" w:rsidR="00F5402C" w:rsidRPr="00F5402C" w:rsidRDefault="00F5402C" w:rsidP="00F5402C">
            <w:pPr>
              <w:pStyle w:val="ListParagraph"/>
              <w:ind w:left="0"/>
              <w:jc w:val="center"/>
              <w:rPr>
                <w:rFonts w:cs="Arial"/>
                <w:b/>
                <w:bCs/>
                <w:szCs w:val="24"/>
              </w:rPr>
            </w:pPr>
            <w:r w:rsidRPr="00F5402C">
              <w:rPr>
                <w:rFonts w:cs="Arial"/>
                <w:b/>
                <w:bCs/>
                <w:szCs w:val="24"/>
              </w:rPr>
              <w:t>Hull</w:t>
            </w:r>
          </w:p>
        </w:tc>
        <w:tc>
          <w:tcPr>
            <w:tcW w:w="1998" w:type="dxa"/>
            <w:shd w:val="clear" w:color="auto" w:fill="A6A6A6"/>
            <w:vAlign w:val="center"/>
          </w:tcPr>
          <w:p w14:paraId="7D141439" w14:textId="77777777" w:rsidR="00F5402C" w:rsidRPr="00F5402C" w:rsidRDefault="00F5402C" w:rsidP="00F5402C">
            <w:pPr>
              <w:jc w:val="center"/>
              <w:rPr>
                <w:rFonts w:cs="Arial"/>
                <w:b/>
                <w:bCs/>
                <w:szCs w:val="24"/>
              </w:rPr>
            </w:pPr>
            <w:r w:rsidRPr="00F5402C">
              <w:rPr>
                <w:rFonts w:cs="Arial"/>
                <w:b/>
                <w:bCs/>
                <w:color w:val="000000"/>
              </w:rPr>
              <w:t>7.09%</w:t>
            </w:r>
          </w:p>
        </w:tc>
        <w:tc>
          <w:tcPr>
            <w:tcW w:w="2092" w:type="dxa"/>
            <w:shd w:val="clear" w:color="auto" w:fill="A6A6A6"/>
            <w:vAlign w:val="center"/>
          </w:tcPr>
          <w:p w14:paraId="0658C972" w14:textId="77777777" w:rsidR="00F5402C" w:rsidRPr="00F5402C" w:rsidRDefault="00F5402C" w:rsidP="00F5402C">
            <w:pPr>
              <w:jc w:val="center"/>
              <w:rPr>
                <w:rFonts w:cs="Arial"/>
                <w:b/>
                <w:bCs/>
                <w:szCs w:val="24"/>
              </w:rPr>
            </w:pPr>
            <w:r w:rsidRPr="00F5402C">
              <w:rPr>
                <w:rFonts w:cs="Arial"/>
                <w:b/>
                <w:bCs/>
                <w:color w:val="000000"/>
              </w:rPr>
              <w:t>4.01%</w:t>
            </w:r>
          </w:p>
        </w:tc>
        <w:tc>
          <w:tcPr>
            <w:tcW w:w="2127" w:type="dxa"/>
            <w:shd w:val="clear" w:color="auto" w:fill="A6A6A6"/>
            <w:vAlign w:val="center"/>
          </w:tcPr>
          <w:p w14:paraId="1734BBE9" w14:textId="77777777" w:rsidR="00F5402C" w:rsidRPr="00F5402C" w:rsidRDefault="00F5402C" w:rsidP="00F5402C">
            <w:pPr>
              <w:jc w:val="center"/>
              <w:rPr>
                <w:rFonts w:cs="Arial"/>
                <w:b/>
                <w:bCs/>
                <w:szCs w:val="24"/>
              </w:rPr>
            </w:pPr>
            <w:r w:rsidRPr="00F5402C">
              <w:rPr>
                <w:rFonts w:cs="Arial"/>
                <w:b/>
                <w:bCs/>
                <w:color w:val="000000"/>
              </w:rPr>
              <w:t>2.12%</w:t>
            </w:r>
          </w:p>
        </w:tc>
        <w:tc>
          <w:tcPr>
            <w:tcW w:w="1984" w:type="dxa"/>
            <w:shd w:val="clear" w:color="auto" w:fill="A6A6A6"/>
            <w:vAlign w:val="center"/>
          </w:tcPr>
          <w:p w14:paraId="5D199489" w14:textId="77777777" w:rsidR="00F5402C" w:rsidRPr="00F5402C" w:rsidRDefault="00F5402C" w:rsidP="00F5402C">
            <w:pPr>
              <w:jc w:val="center"/>
              <w:rPr>
                <w:rFonts w:cs="Arial"/>
                <w:b/>
                <w:bCs/>
                <w:szCs w:val="24"/>
              </w:rPr>
            </w:pPr>
            <w:r w:rsidRPr="00F5402C">
              <w:rPr>
                <w:rFonts w:cs="Arial"/>
                <w:b/>
                <w:bCs/>
                <w:color w:val="000000"/>
              </w:rPr>
              <w:t>-0.54%</w:t>
            </w:r>
          </w:p>
        </w:tc>
      </w:tr>
      <w:tr w:rsidR="00F5402C" w:rsidRPr="00A46FA0" w14:paraId="6D253155" w14:textId="77777777" w:rsidTr="00666AC8">
        <w:tc>
          <w:tcPr>
            <w:tcW w:w="2573" w:type="dxa"/>
          </w:tcPr>
          <w:p w14:paraId="56703063" w14:textId="77777777" w:rsidR="00F5402C" w:rsidRPr="00A46FA0" w:rsidRDefault="00F5402C" w:rsidP="00F5402C">
            <w:pPr>
              <w:pStyle w:val="ListParagraph"/>
              <w:ind w:left="0"/>
              <w:rPr>
                <w:rFonts w:cs="Arial"/>
                <w:szCs w:val="24"/>
              </w:rPr>
            </w:pPr>
            <w:r w:rsidRPr="00A46FA0">
              <w:rPr>
                <w:rFonts w:cs="Arial"/>
                <w:szCs w:val="24"/>
              </w:rPr>
              <w:t>England</w:t>
            </w:r>
          </w:p>
        </w:tc>
        <w:tc>
          <w:tcPr>
            <w:tcW w:w="1998" w:type="dxa"/>
            <w:vAlign w:val="center"/>
          </w:tcPr>
          <w:p w14:paraId="28FD3948" w14:textId="77777777" w:rsidR="00F5402C" w:rsidRPr="00F062D6" w:rsidRDefault="00F5402C" w:rsidP="00F5402C">
            <w:pPr>
              <w:jc w:val="center"/>
              <w:rPr>
                <w:rFonts w:cs="Arial"/>
                <w:szCs w:val="24"/>
              </w:rPr>
            </w:pPr>
            <w:r>
              <w:rPr>
                <w:rFonts w:cs="Arial"/>
                <w:color w:val="000000"/>
              </w:rPr>
              <w:t>16.26%</w:t>
            </w:r>
          </w:p>
        </w:tc>
        <w:tc>
          <w:tcPr>
            <w:tcW w:w="2092" w:type="dxa"/>
            <w:vAlign w:val="center"/>
          </w:tcPr>
          <w:p w14:paraId="158B478A" w14:textId="77777777" w:rsidR="00F5402C" w:rsidRPr="00F062D6" w:rsidRDefault="00F5402C" w:rsidP="00F5402C">
            <w:pPr>
              <w:jc w:val="center"/>
              <w:rPr>
                <w:rFonts w:cs="Arial"/>
                <w:szCs w:val="24"/>
              </w:rPr>
            </w:pPr>
            <w:r>
              <w:rPr>
                <w:rFonts w:cs="Arial"/>
                <w:color w:val="000000"/>
              </w:rPr>
              <w:t>7.35%</w:t>
            </w:r>
          </w:p>
        </w:tc>
        <w:tc>
          <w:tcPr>
            <w:tcW w:w="2127" w:type="dxa"/>
            <w:vAlign w:val="center"/>
          </w:tcPr>
          <w:p w14:paraId="1B443E72" w14:textId="77777777" w:rsidR="00F5402C" w:rsidRPr="00F062D6" w:rsidRDefault="00F5402C" w:rsidP="00F5402C">
            <w:pPr>
              <w:jc w:val="center"/>
              <w:rPr>
                <w:rFonts w:cs="Arial"/>
                <w:szCs w:val="24"/>
              </w:rPr>
            </w:pPr>
            <w:r>
              <w:rPr>
                <w:rFonts w:cs="Arial"/>
                <w:color w:val="000000"/>
              </w:rPr>
              <w:t>4.45%</w:t>
            </w:r>
          </w:p>
        </w:tc>
        <w:tc>
          <w:tcPr>
            <w:tcW w:w="1984" w:type="dxa"/>
            <w:vAlign w:val="center"/>
          </w:tcPr>
          <w:p w14:paraId="241C4F91" w14:textId="77777777" w:rsidR="00F5402C" w:rsidRPr="00F062D6" w:rsidRDefault="00F5402C" w:rsidP="00F5402C">
            <w:pPr>
              <w:jc w:val="center"/>
              <w:rPr>
                <w:rFonts w:cs="Arial"/>
                <w:szCs w:val="24"/>
              </w:rPr>
            </w:pPr>
            <w:r>
              <w:rPr>
                <w:rFonts w:cs="Arial"/>
                <w:color w:val="000000"/>
              </w:rPr>
              <w:t>0.39%</w:t>
            </w:r>
          </w:p>
        </w:tc>
      </w:tr>
      <w:tr w:rsidR="00F5402C" w:rsidRPr="00A46FA0" w14:paraId="0FF698F1" w14:textId="77777777" w:rsidTr="00666AC8">
        <w:tc>
          <w:tcPr>
            <w:tcW w:w="2573" w:type="dxa"/>
          </w:tcPr>
          <w:p w14:paraId="46E28AE8" w14:textId="77777777" w:rsidR="00F5402C" w:rsidRPr="00A46FA0" w:rsidRDefault="00F5402C" w:rsidP="00F5402C">
            <w:pPr>
              <w:pStyle w:val="ListParagraph"/>
              <w:ind w:left="0"/>
              <w:rPr>
                <w:rFonts w:cs="Arial"/>
                <w:szCs w:val="24"/>
              </w:rPr>
            </w:pPr>
            <w:r w:rsidRPr="00A46FA0">
              <w:rPr>
                <w:rFonts w:cs="Arial"/>
                <w:szCs w:val="24"/>
              </w:rPr>
              <w:t>Yorkshire &amp; Humber</w:t>
            </w:r>
          </w:p>
        </w:tc>
        <w:tc>
          <w:tcPr>
            <w:tcW w:w="1998" w:type="dxa"/>
            <w:vAlign w:val="center"/>
          </w:tcPr>
          <w:p w14:paraId="7BF7B806" w14:textId="77777777" w:rsidR="00F5402C" w:rsidRPr="00F062D6" w:rsidRDefault="00F5402C" w:rsidP="00F5402C">
            <w:pPr>
              <w:jc w:val="center"/>
              <w:rPr>
                <w:rFonts w:cs="Arial"/>
                <w:szCs w:val="24"/>
              </w:rPr>
            </w:pPr>
            <w:r>
              <w:rPr>
                <w:rFonts w:cs="Arial"/>
                <w:color w:val="000000"/>
              </w:rPr>
              <w:t>11.04%</w:t>
            </w:r>
          </w:p>
        </w:tc>
        <w:tc>
          <w:tcPr>
            <w:tcW w:w="2092" w:type="dxa"/>
            <w:vAlign w:val="center"/>
          </w:tcPr>
          <w:p w14:paraId="695BC4E6" w14:textId="77777777" w:rsidR="00F5402C" w:rsidRPr="00F062D6" w:rsidRDefault="00F5402C" w:rsidP="00F5402C">
            <w:pPr>
              <w:jc w:val="center"/>
              <w:rPr>
                <w:rFonts w:cs="Arial"/>
                <w:szCs w:val="24"/>
              </w:rPr>
            </w:pPr>
            <w:r>
              <w:rPr>
                <w:rFonts w:cs="Arial"/>
                <w:color w:val="000000"/>
              </w:rPr>
              <w:t>5.48%</w:t>
            </w:r>
          </w:p>
        </w:tc>
        <w:tc>
          <w:tcPr>
            <w:tcW w:w="2127" w:type="dxa"/>
            <w:vAlign w:val="center"/>
          </w:tcPr>
          <w:p w14:paraId="009D9C2D" w14:textId="77777777" w:rsidR="00F5402C" w:rsidRPr="00F062D6" w:rsidRDefault="00F5402C" w:rsidP="00F5402C">
            <w:pPr>
              <w:jc w:val="center"/>
              <w:rPr>
                <w:rFonts w:cs="Arial"/>
                <w:szCs w:val="24"/>
              </w:rPr>
            </w:pPr>
            <w:r>
              <w:rPr>
                <w:rFonts w:cs="Arial"/>
                <w:color w:val="000000"/>
              </w:rPr>
              <w:t>3.72%</w:t>
            </w:r>
          </w:p>
        </w:tc>
        <w:tc>
          <w:tcPr>
            <w:tcW w:w="1984" w:type="dxa"/>
            <w:vAlign w:val="center"/>
          </w:tcPr>
          <w:p w14:paraId="397D1E0D" w14:textId="77777777" w:rsidR="00F5402C" w:rsidRPr="00F062D6" w:rsidRDefault="00F5402C" w:rsidP="00F5402C">
            <w:pPr>
              <w:jc w:val="center"/>
              <w:rPr>
                <w:rFonts w:cs="Arial"/>
                <w:szCs w:val="24"/>
              </w:rPr>
            </w:pPr>
            <w:r>
              <w:rPr>
                <w:rFonts w:cs="Arial"/>
                <w:color w:val="000000"/>
              </w:rPr>
              <w:t>0.28%</w:t>
            </w:r>
          </w:p>
        </w:tc>
      </w:tr>
      <w:tr w:rsidR="00F5402C" w:rsidRPr="00A46FA0" w14:paraId="46A5BC9A" w14:textId="77777777" w:rsidTr="00666AC8">
        <w:tc>
          <w:tcPr>
            <w:tcW w:w="2573" w:type="dxa"/>
            <w:shd w:val="clear" w:color="auto" w:fill="D9D9D9"/>
          </w:tcPr>
          <w:p w14:paraId="025607AF" w14:textId="77777777" w:rsidR="00F5402C" w:rsidRPr="00B824F4" w:rsidRDefault="00F5402C" w:rsidP="00F5402C">
            <w:pPr>
              <w:pStyle w:val="ListParagraph"/>
              <w:ind w:left="0"/>
              <w:rPr>
                <w:rFonts w:cs="Arial"/>
                <w:color w:val="000000"/>
                <w:szCs w:val="24"/>
              </w:rPr>
            </w:pPr>
            <w:r w:rsidRPr="00B824F4">
              <w:rPr>
                <w:rFonts w:cs="Arial"/>
                <w:color w:val="000000"/>
                <w:szCs w:val="24"/>
              </w:rPr>
              <w:t>East Riding</w:t>
            </w:r>
          </w:p>
        </w:tc>
        <w:tc>
          <w:tcPr>
            <w:tcW w:w="1998" w:type="dxa"/>
            <w:shd w:val="clear" w:color="auto" w:fill="D9D9D9"/>
            <w:vAlign w:val="center"/>
          </w:tcPr>
          <w:p w14:paraId="3971658B" w14:textId="77777777" w:rsidR="00F5402C" w:rsidRPr="00F062D6" w:rsidRDefault="00F5402C" w:rsidP="00F5402C">
            <w:pPr>
              <w:jc w:val="center"/>
              <w:rPr>
                <w:rFonts w:cs="Arial"/>
                <w:szCs w:val="24"/>
              </w:rPr>
            </w:pPr>
            <w:r>
              <w:rPr>
                <w:rFonts w:cs="Arial"/>
                <w:color w:val="000000"/>
              </w:rPr>
              <w:t>10.10%</w:t>
            </w:r>
          </w:p>
        </w:tc>
        <w:tc>
          <w:tcPr>
            <w:tcW w:w="2092" w:type="dxa"/>
            <w:shd w:val="clear" w:color="auto" w:fill="D9D9D9"/>
            <w:vAlign w:val="center"/>
          </w:tcPr>
          <w:p w14:paraId="4E515C57" w14:textId="77777777" w:rsidR="00F5402C" w:rsidRPr="00F062D6" w:rsidRDefault="00F5402C" w:rsidP="00F5402C">
            <w:pPr>
              <w:jc w:val="center"/>
              <w:rPr>
                <w:rFonts w:cs="Arial"/>
                <w:szCs w:val="24"/>
              </w:rPr>
            </w:pPr>
            <w:r>
              <w:rPr>
                <w:rFonts w:cs="Arial"/>
                <w:color w:val="000000"/>
              </w:rPr>
              <w:t>7.65%</w:t>
            </w:r>
          </w:p>
        </w:tc>
        <w:tc>
          <w:tcPr>
            <w:tcW w:w="2127" w:type="dxa"/>
            <w:shd w:val="clear" w:color="auto" w:fill="D9D9D9"/>
            <w:vAlign w:val="center"/>
          </w:tcPr>
          <w:p w14:paraId="22505418" w14:textId="77777777" w:rsidR="00F5402C" w:rsidRPr="00F062D6" w:rsidRDefault="00F5402C" w:rsidP="00F5402C">
            <w:pPr>
              <w:jc w:val="center"/>
              <w:rPr>
                <w:rFonts w:cs="Arial"/>
                <w:szCs w:val="24"/>
              </w:rPr>
            </w:pPr>
            <w:r>
              <w:rPr>
                <w:rFonts w:cs="Arial"/>
                <w:color w:val="000000"/>
              </w:rPr>
              <w:t>5.65%</w:t>
            </w:r>
          </w:p>
        </w:tc>
        <w:tc>
          <w:tcPr>
            <w:tcW w:w="1984" w:type="dxa"/>
            <w:shd w:val="clear" w:color="auto" w:fill="D9D9D9"/>
            <w:vAlign w:val="center"/>
          </w:tcPr>
          <w:p w14:paraId="7EB6D210" w14:textId="77777777" w:rsidR="00F5402C" w:rsidRPr="00F062D6" w:rsidRDefault="00F5402C" w:rsidP="00F5402C">
            <w:pPr>
              <w:jc w:val="center"/>
              <w:rPr>
                <w:rFonts w:cs="Arial"/>
                <w:szCs w:val="24"/>
              </w:rPr>
            </w:pPr>
            <w:r>
              <w:rPr>
                <w:rFonts w:cs="Arial"/>
                <w:color w:val="000000"/>
              </w:rPr>
              <w:t>1.39%</w:t>
            </w:r>
          </w:p>
        </w:tc>
      </w:tr>
      <w:tr w:rsidR="00F5402C" w:rsidRPr="00A46FA0" w14:paraId="611CD57D" w14:textId="77777777" w:rsidTr="00666AC8">
        <w:tc>
          <w:tcPr>
            <w:tcW w:w="2573" w:type="dxa"/>
            <w:shd w:val="clear" w:color="auto" w:fill="D9D9D9"/>
          </w:tcPr>
          <w:p w14:paraId="5F414579" w14:textId="77777777" w:rsidR="00F5402C" w:rsidRPr="00A46FA0" w:rsidRDefault="00F5402C" w:rsidP="00F5402C">
            <w:pPr>
              <w:pStyle w:val="ListParagraph"/>
              <w:ind w:left="0"/>
              <w:rPr>
                <w:rFonts w:cs="Arial"/>
                <w:szCs w:val="24"/>
              </w:rPr>
            </w:pPr>
            <w:r w:rsidRPr="00A46FA0">
              <w:rPr>
                <w:rFonts w:cs="Arial"/>
                <w:szCs w:val="24"/>
              </w:rPr>
              <w:t>North East Lincs</w:t>
            </w:r>
          </w:p>
        </w:tc>
        <w:tc>
          <w:tcPr>
            <w:tcW w:w="1998" w:type="dxa"/>
            <w:shd w:val="clear" w:color="auto" w:fill="D9D9D9"/>
            <w:vAlign w:val="center"/>
          </w:tcPr>
          <w:p w14:paraId="66131184" w14:textId="77777777" w:rsidR="00F5402C" w:rsidRPr="00F062D6" w:rsidRDefault="00F5402C" w:rsidP="00F5402C">
            <w:pPr>
              <w:jc w:val="center"/>
              <w:rPr>
                <w:rFonts w:cs="Arial"/>
                <w:szCs w:val="24"/>
              </w:rPr>
            </w:pPr>
            <w:r>
              <w:rPr>
                <w:rFonts w:cs="Arial"/>
                <w:color w:val="000000"/>
              </w:rPr>
              <w:t>0.87%</w:t>
            </w:r>
          </w:p>
        </w:tc>
        <w:tc>
          <w:tcPr>
            <w:tcW w:w="2092" w:type="dxa"/>
            <w:shd w:val="clear" w:color="auto" w:fill="D9D9D9"/>
            <w:vAlign w:val="center"/>
          </w:tcPr>
          <w:p w14:paraId="0493D7A3" w14:textId="77777777" w:rsidR="00F5402C" w:rsidRPr="00F062D6" w:rsidRDefault="00F5402C" w:rsidP="00F5402C">
            <w:pPr>
              <w:jc w:val="center"/>
              <w:rPr>
                <w:rFonts w:cs="Arial"/>
                <w:szCs w:val="24"/>
              </w:rPr>
            </w:pPr>
            <w:r>
              <w:rPr>
                <w:rFonts w:cs="Arial"/>
                <w:color w:val="000000"/>
              </w:rPr>
              <w:t>0.60%</w:t>
            </w:r>
          </w:p>
        </w:tc>
        <w:tc>
          <w:tcPr>
            <w:tcW w:w="2127" w:type="dxa"/>
            <w:shd w:val="clear" w:color="auto" w:fill="D9D9D9"/>
            <w:vAlign w:val="center"/>
          </w:tcPr>
          <w:p w14:paraId="36C44429" w14:textId="77777777" w:rsidR="00F5402C" w:rsidRPr="00F062D6" w:rsidRDefault="00F5402C" w:rsidP="00F5402C">
            <w:pPr>
              <w:jc w:val="center"/>
              <w:rPr>
                <w:rFonts w:cs="Arial"/>
                <w:szCs w:val="24"/>
              </w:rPr>
            </w:pPr>
            <w:r>
              <w:rPr>
                <w:rFonts w:cs="Arial"/>
                <w:color w:val="000000"/>
              </w:rPr>
              <w:t>1.77%</w:t>
            </w:r>
          </w:p>
        </w:tc>
        <w:tc>
          <w:tcPr>
            <w:tcW w:w="1984" w:type="dxa"/>
            <w:shd w:val="clear" w:color="auto" w:fill="D9D9D9"/>
            <w:vAlign w:val="center"/>
          </w:tcPr>
          <w:p w14:paraId="2277985C" w14:textId="77777777" w:rsidR="00F5402C" w:rsidRPr="00F062D6" w:rsidRDefault="00F5402C" w:rsidP="00F5402C">
            <w:pPr>
              <w:jc w:val="center"/>
              <w:rPr>
                <w:rFonts w:cs="Arial"/>
                <w:szCs w:val="24"/>
              </w:rPr>
            </w:pPr>
            <w:r>
              <w:rPr>
                <w:rFonts w:cs="Arial"/>
                <w:color w:val="000000"/>
              </w:rPr>
              <w:t>0.23%</w:t>
            </w:r>
          </w:p>
        </w:tc>
      </w:tr>
      <w:tr w:rsidR="00F5402C" w:rsidRPr="00A46FA0" w14:paraId="625C15E5" w14:textId="77777777" w:rsidTr="00666AC8">
        <w:tc>
          <w:tcPr>
            <w:tcW w:w="2573" w:type="dxa"/>
            <w:shd w:val="clear" w:color="auto" w:fill="D9D9D9"/>
          </w:tcPr>
          <w:p w14:paraId="2A3714F9" w14:textId="77777777" w:rsidR="00F5402C" w:rsidRPr="00A46FA0" w:rsidRDefault="00F5402C" w:rsidP="00F5402C">
            <w:pPr>
              <w:pStyle w:val="ListParagraph"/>
              <w:ind w:left="0"/>
              <w:rPr>
                <w:rFonts w:cs="Arial"/>
                <w:szCs w:val="24"/>
              </w:rPr>
            </w:pPr>
            <w:r w:rsidRPr="00A46FA0">
              <w:rPr>
                <w:rFonts w:cs="Arial"/>
                <w:szCs w:val="24"/>
              </w:rPr>
              <w:t>North Lincs</w:t>
            </w:r>
          </w:p>
        </w:tc>
        <w:tc>
          <w:tcPr>
            <w:tcW w:w="1998" w:type="dxa"/>
            <w:shd w:val="clear" w:color="auto" w:fill="D9D9D9"/>
            <w:vAlign w:val="center"/>
          </w:tcPr>
          <w:p w14:paraId="1E2C51E7" w14:textId="77777777" w:rsidR="00F5402C" w:rsidRPr="00F062D6" w:rsidRDefault="00F5402C" w:rsidP="00F5402C">
            <w:pPr>
              <w:jc w:val="center"/>
              <w:rPr>
                <w:rFonts w:cs="Arial"/>
                <w:szCs w:val="24"/>
              </w:rPr>
            </w:pPr>
            <w:r>
              <w:rPr>
                <w:rFonts w:cs="Arial"/>
                <w:color w:val="000000"/>
              </w:rPr>
              <w:t>7.35%</w:t>
            </w:r>
          </w:p>
        </w:tc>
        <w:tc>
          <w:tcPr>
            <w:tcW w:w="2092" w:type="dxa"/>
            <w:shd w:val="clear" w:color="auto" w:fill="D9D9D9"/>
            <w:vAlign w:val="center"/>
          </w:tcPr>
          <w:p w14:paraId="254EBC4C" w14:textId="77777777" w:rsidR="00F5402C" w:rsidRPr="00F062D6" w:rsidRDefault="00F5402C" w:rsidP="00F5402C">
            <w:pPr>
              <w:jc w:val="center"/>
              <w:rPr>
                <w:rFonts w:cs="Arial"/>
                <w:szCs w:val="24"/>
              </w:rPr>
            </w:pPr>
            <w:r>
              <w:rPr>
                <w:rFonts w:cs="Arial"/>
                <w:color w:val="000000"/>
              </w:rPr>
              <w:t>1.31%</w:t>
            </w:r>
          </w:p>
        </w:tc>
        <w:tc>
          <w:tcPr>
            <w:tcW w:w="2127" w:type="dxa"/>
            <w:shd w:val="clear" w:color="auto" w:fill="D9D9D9"/>
            <w:vAlign w:val="center"/>
          </w:tcPr>
          <w:p w14:paraId="589A7DFC" w14:textId="77777777" w:rsidR="00F5402C" w:rsidRPr="00F062D6" w:rsidRDefault="00F5402C" w:rsidP="00F5402C">
            <w:pPr>
              <w:jc w:val="center"/>
              <w:rPr>
                <w:rFonts w:cs="Arial"/>
                <w:szCs w:val="24"/>
              </w:rPr>
            </w:pPr>
            <w:r>
              <w:rPr>
                <w:rFonts w:cs="Arial"/>
                <w:color w:val="000000"/>
              </w:rPr>
              <w:t>0.82%</w:t>
            </w:r>
          </w:p>
        </w:tc>
        <w:tc>
          <w:tcPr>
            <w:tcW w:w="1984" w:type="dxa"/>
            <w:shd w:val="clear" w:color="auto" w:fill="D9D9D9"/>
            <w:vAlign w:val="center"/>
          </w:tcPr>
          <w:p w14:paraId="39E0063D" w14:textId="77777777" w:rsidR="00F5402C" w:rsidRPr="00F062D6" w:rsidRDefault="00F5402C" w:rsidP="00F5402C">
            <w:pPr>
              <w:jc w:val="center"/>
              <w:rPr>
                <w:rFonts w:cs="Arial"/>
                <w:szCs w:val="24"/>
              </w:rPr>
            </w:pPr>
            <w:r>
              <w:rPr>
                <w:rFonts w:cs="Arial"/>
                <w:color w:val="000000"/>
              </w:rPr>
              <w:t>0.00%</w:t>
            </w:r>
          </w:p>
        </w:tc>
      </w:tr>
      <w:tr w:rsidR="00F5402C" w:rsidRPr="00A46FA0" w14:paraId="701AE31D" w14:textId="77777777" w:rsidTr="00666AC8">
        <w:tc>
          <w:tcPr>
            <w:tcW w:w="2573" w:type="dxa"/>
          </w:tcPr>
          <w:p w14:paraId="01C0D3D4" w14:textId="77777777" w:rsidR="00F5402C" w:rsidRPr="00A46FA0" w:rsidRDefault="00F5402C" w:rsidP="00F5402C">
            <w:pPr>
              <w:pStyle w:val="ListParagraph"/>
              <w:ind w:left="0"/>
              <w:rPr>
                <w:rFonts w:cs="Arial"/>
                <w:szCs w:val="24"/>
              </w:rPr>
            </w:pPr>
            <w:r>
              <w:rPr>
                <w:rFonts w:cs="Arial"/>
                <w:szCs w:val="24"/>
              </w:rPr>
              <w:t>Bradford</w:t>
            </w:r>
          </w:p>
        </w:tc>
        <w:tc>
          <w:tcPr>
            <w:tcW w:w="1998" w:type="dxa"/>
            <w:vAlign w:val="center"/>
          </w:tcPr>
          <w:p w14:paraId="5D8B1320" w14:textId="77777777" w:rsidR="00F5402C" w:rsidRPr="00F062D6" w:rsidRDefault="00F5402C" w:rsidP="00F5402C">
            <w:pPr>
              <w:jc w:val="center"/>
              <w:rPr>
                <w:rFonts w:cs="Arial"/>
                <w:szCs w:val="24"/>
              </w:rPr>
            </w:pPr>
            <w:r>
              <w:rPr>
                <w:rFonts w:cs="Arial"/>
                <w:color w:val="000000"/>
              </w:rPr>
              <w:t>13.51%</w:t>
            </w:r>
          </w:p>
        </w:tc>
        <w:tc>
          <w:tcPr>
            <w:tcW w:w="2092" w:type="dxa"/>
            <w:vAlign w:val="center"/>
          </w:tcPr>
          <w:p w14:paraId="3B69ABC9" w14:textId="77777777" w:rsidR="00F5402C" w:rsidRPr="00F062D6" w:rsidRDefault="00F5402C" w:rsidP="00F5402C">
            <w:pPr>
              <w:jc w:val="center"/>
              <w:rPr>
                <w:rFonts w:cs="Arial"/>
                <w:szCs w:val="24"/>
              </w:rPr>
            </w:pPr>
            <w:r>
              <w:rPr>
                <w:rFonts w:cs="Arial"/>
                <w:color w:val="000000"/>
              </w:rPr>
              <w:t>4.27%</w:t>
            </w:r>
          </w:p>
        </w:tc>
        <w:tc>
          <w:tcPr>
            <w:tcW w:w="2127" w:type="dxa"/>
            <w:vAlign w:val="center"/>
          </w:tcPr>
          <w:p w14:paraId="5FF023D8" w14:textId="77777777" w:rsidR="00F5402C" w:rsidRPr="00F062D6" w:rsidRDefault="00F5402C" w:rsidP="00F5402C">
            <w:pPr>
              <w:jc w:val="center"/>
              <w:rPr>
                <w:rFonts w:cs="Arial"/>
                <w:szCs w:val="24"/>
              </w:rPr>
            </w:pPr>
            <w:r>
              <w:rPr>
                <w:rFonts w:cs="Arial"/>
                <w:color w:val="000000"/>
              </w:rPr>
              <w:t>1.94%</w:t>
            </w:r>
          </w:p>
        </w:tc>
        <w:tc>
          <w:tcPr>
            <w:tcW w:w="1984" w:type="dxa"/>
            <w:vAlign w:val="center"/>
          </w:tcPr>
          <w:p w14:paraId="1A9C0FE7" w14:textId="77777777" w:rsidR="00F5402C" w:rsidRPr="00F062D6" w:rsidRDefault="00F5402C" w:rsidP="00F5402C">
            <w:pPr>
              <w:jc w:val="center"/>
              <w:rPr>
                <w:rFonts w:cs="Arial"/>
                <w:szCs w:val="24"/>
              </w:rPr>
            </w:pPr>
            <w:r>
              <w:rPr>
                <w:rFonts w:cs="Arial"/>
                <w:color w:val="000000"/>
              </w:rPr>
              <w:t>-0.37%</w:t>
            </w:r>
          </w:p>
        </w:tc>
      </w:tr>
      <w:tr w:rsidR="00F5402C" w:rsidRPr="00A46FA0" w14:paraId="01B70571" w14:textId="77777777" w:rsidTr="00666AC8">
        <w:tc>
          <w:tcPr>
            <w:tcW w:w="2573" w:type="dxa"/>
          </w:tcPr>
          <w:p w14:paraId="5287B357" w14:textId="77777777" w:rsidR="00F5402C" w:rsidRPr="00A46FA0" w:rsidRDefault="00F5402C" w:rsidP="00F5402C">
            <w:pPr>
              <w:pStyle w:val="ListParagraph"/>
              <w:ind w:left="0"/>
              <w:rPr>
                <w:rFonts w:cs="Arial"/>
                <w:szCs w:val="24"/>
              </w:rPr>
            </w:pPr>
            <w:r>
              <w:rPr>
                <w:rFonts w:cs="Arial"/>
                <w:szCs w:val="24"/>
              </w:rPr>
              <w:t>Leeds</w:t>
            </w:r>
          </w:p>
        </w:tc>
        <w:tc>
          <w:tcPr>
            <w:tcW w:w="1998" w:type="dxa"/>
            <w:vAlign w:val="center"/>
          </w:tcPr>
          <w:p w14:paraId="3AF7E859" w14:textId="77777777" w:rsidR="00F5402C" w:rsidRPr="00F062D6" w:rsidRDefault="00F5402C" w:rsidP="00F5402C">
            <w:pPr>
              <w:jc w:val="center"/>
              <w:rPr>
                <w:rFonts w:cs="Arial"/>
                <w:szCs w:val="24"/>
              </w:rPr>
            </w:pPr>
            <w:r>
              <w:rPr>
                <w:rFonts w:cs="Arial"/>
                <w:color w:val="000000"/>
              </w:rPr>
              <w:t>14.35%</w:t>
            </w:r>
          </w:p>
        </w:tc>
        <w:tc>
          <w:tcPr>
            <w:tcW w:w="2092" w:type="dxa"/>
            <w:vAlign w:val="center"/>
          </w:tcPr>
          <w:p w14:paraId="53996CB5" w14:textId="77777777" w:rsidR="00F5402C" w:rsidRPr="00F062D6" w:rsidRDefault="00F5402C" w:rsidP="00F5402C">
            <w:pPr>
              <w:jc w:val="center"/>
              <w:rPr>
                <w:rFonts w:cs="Arial"/>
                <w:szCs w:val="24"/>
              </w:rPr>
            </w:pPr>
            <w:r>
              <w:rPr>
                <w:rFonts w:cs="Arial"/>
                <w:color w:val="000000"/>
              </w:rPr>
              <w:t>8.04%</w:t>
            </w:r>
          </w:p>
        </w:tc>
        <w:tc>
          <w:tcPr>
            <w:tcW w:w="2127" w:type="dxa"/>
            <w:vAlign w:val="center"/>
          </w:tcPr>
          <w:p w14:paraId="3FEC3572" w14:textId="77777777" w:rsidR="00F5402C" w:rsidRPr="00F062D6" w:rsidRDefault="00F5402C" w:rsidP="00F5402C">
            <w:pPr>
              <w:jc w:val="center"/>
              <w:rPr>
                <w:rFonts w:cs="Arial"/>
                <w:szCs w:val="24"/>
              </w:rPr>
            </w:pPr>
            <w:r>
              <w:rPr>
                <w:rFonts w:cs="Arial"/>
                <w:color w:val="000000"/>
              </w:rPr>
              <w:t>3.97%</w:t>
            </w:r>
          </w:p>
        </w:tc>
        <w:tc>
          <w:tcPr>
            <w:tcW w:w="1984" w:type="dxa"/>
            <w:vAlign w:val="center"/>
          </w:tcPr>
          <w:p w14:paraId="63CB1A26" w14:textId="77777777" w:rsidR="00F5402C" w:rsidRPr="00F062D6" w:rsidRDefault="00F5402C" w:rsidP="00F5402C">
            <w:pPr>
              <w:jc w:val="center"/>
              <w:rPr>
                <w:rFonts w:cs="Arial"/>
                <w:szCs w:val="24"/>
              </w:rPr>
            </w:pPr>
            <w:r>
              <w:rPr>
                <w:rFonts w:cs="Arial"/>
                <w:color w:val="000000"/>
              </w:rPr>
              <w:t>-0.28%</w:t>
            </w:r>
          </w:p>
        </w:tc>
      </w:tr>
      <w:tr w:rsidR="00F5402C" w:rsidRPr="00A46FA0" w14:paraId="3C78DB6A" w14:textId="77777777" w:rsidTr="00666AC8">
        <w:tc>
          <w:tcPr>
            <w:tcW w:w="2573" w:type="dxa"/>
          </w:tcPr>
          <w:p w14:paraId="65586729" w14:textId="77777777" w:rsidR="00F5402C" w:rsidRPr="00A46FA0" w:rsidRDefault="00F5402C" w:rsidP="00F5402C">
            <w:pPr>
              <w:pStyle w:val="ListParagraph"/>
              <w:ind w:left="0"/>
              <w:rPr>
                <w:rFonts w:cs="Arial"/>
                <w:szCs w:val="24"/>
              </w:rPr>
            </w:pPr>
            <w:r>
              <w:rPr>
                <w:rFonts w:cs="Arial"/>
                <w:szCs w:val="24"/>
              </w:rPr>
              <w:t>Sheffield</w:t>
            </w:r>
          </w:p>
        </w:tc>
        <w:tc>
          <w:tcPr>
            <w:tcW w:w="1998" w:type="dxa"/>
            <w:vAlign w:val="center"/>
          </w:tcPr>
          <w:p w14:paraId="0B7A890F" w14:textId="77777777" w:rsidR="00F5402C" w:rsidRPr="00F062D6" w:rsidRDefault="00F5402C" w:rsidP="00F5402C">
            <w:pPr>
              <w:jc w:val="center"/>
              <w:rPr>
                <w:rFonts w:cs="Arial"/>
                <w:szCs w:val="24"/>
              </w:rPr>
            </w:pPr>
            <w:r>
              <w:rPr>
                <w:rFonts w:cs="Arial"/>
                <w:color w:val="000000"/>
              </w:rPr>
              <w:t>10.23%</w:t>
            </w:r>
          </w:p>
        </w:tc>
        <w:tc>
          <w:tcPr>
            <w:tcW w:w="2092" w:type="dxa"/>
            <w:vAlign w:val="center"/>
          </w:tcPr>
          <w:p w14:paraId="76E8C3E9" w14:textId="77777777" w:rsidR="00F5402C" w:rsidRPr="00F062D6" w:rsidRDefault="00F5402C" w:rsidP="00F5402C">
            <w:pPr>
              <w:jc w:val="center"/>
              <w:rPr>
                <w:rFonts w:cs="Arial"/>
                <w:szCs w:val="24"/>
              </w:rPr>
            </w:pPr>
            <w:r>
              <w:rPr>
                <w:rFonts w:cs="Arial"/>
                <w:color w:val="000000"/>
              </w:rPr>
              <w:t>4.40%</w:t>
            </w:r>
          </w:p>
        </w:tc>
        <w:tc>
          <w:tcPr>
            <w:tcW w:w="2127" w:type="dxa"/>
            <w:vAlign w:val="center"/>
          </w:tcPr>
          <w:p w14:paraId="5AB0BC13" w14:textId="77777777" w:rsidR="00F5402C" w:rsidRPr="00F062D6" w:rsidRDefault="00F5402C" w:rsidP="00F5402C">
            <w:pPr>
              <w:jc w:val="center"/>
              <w:rPr>
                <w:rFonts w:cs="Arial"/>
                <w:szCs w:val="24"/>
              </w:rPr>
            </w:pPr>
            <w:r>
              <w:rPr>
                <w:rFonts w:cs="Arial"/>
                <w:color w:val="000000"/>
              </w:rPr>
              <w:t>4.41%</w:t>
            </w:r>
          </w:p>
        </w:tc>
        <w:tc>
          <w:tcPr>
            <w:tcW w:w="1984" w:type="dxa"/>
            <w:vAlign w:val="center"/>
          </w:tcPr>
          <w:p w14:paraId="492C1D9D" w14:textId="77777777" w:rsidR="00F5402C" w:rsidRPr="00F062D6" w:rsidRDefault="00F5402C" w:rsidP="00F5402C">
            <w:pPr>
              <w:jc w:val="center"/>
              <w:rPr>
                <w:rFonts w:cs="Arial"/>
                <w:szCs w:val="24"/>
              </w:rPr>
            </w:pPr>
            <w:r>
              <w:rPr>
                <w:rFonts w:cs="Arial"/>
                <w:color w:val="000000"/>
              </w:rPr>
              <w:t>-0.12%</w:t>
            </w:r>
          </w:p>
        </w:tc>
      </w:tr>
      <w:tr w:rsidR="00F5402C" w:rsidRPr="00A46FA0" w14:paraId="08630150" w14:textId="77777777" w:rsidTr="00666AC8">
        <w:tc>
          <w:tcPr>
            <w:tcW w:w="2573" w:type="dxa"/>
          </w:tcPr>
          <w:p w14:paraId="03864103" w14:textId="77777777" w:rsidR="00F5402C" w:rsidRPr="00A46FA0" w:rsidRDefault="00F5402C" w:rsidP="00F5402C">
            <w:pPr>
              <w:pStyle w:val="ListParagraph"/>
              <w:ind w:left="0"/>
              <w:rPr>
                <w:rFonts w:cs="Arial"/>
                <w:szCs w:val="24"/>
              </w:rPr>
            </w:pPr>
            <w:r>
              <w:rPr>
                <w:rFonts w:cs="Arial"/>
                <w:szCs w:val="24"/>
              </w:rPr>
              <w:t>Wakefield</w:t>
            </w:r>
          </w:p>
        </w:tc>
        <w:tc>
          <w:tcPr>
            <w:tcW w:w="1998" w:type="dxa"/>
            <w:vAlign w:val="center"/>
          </w:tcPr>
          <w:p w14:paraId="5078B8DA" w14:textId="77777777" w:rsidR="00F5402C" w:rsidRPr="00F062D6" w:rsidRDefault="00F5402C" w:rsidP="00F5402C">
            <w:pPr>
              <w:jc w:val="center"/>
              <w:rPr>
                <w:rFonts w:cs="Arial"/>
                <w:szCs w:val="24"/>
              </w:rPr>
            </w:pPr>
            <w:r>
              <w:rPr>
                <w:rFonts w:cs="Arial"/>
                <w:color w:val="000000"/>
              </w:rPr>
              <w:t>15.90%</w:t>
            </w:r>
          </w:p>
        </w:tc>
        <w:tc>
          <w:tcPr>
            <w:tcW w:w="2092" w:type="dxa"/>
            <w:vAlign w:val="center"/>
          </w:tcPr>
          <w:p w14:paraId="425855D7" w14:textId="77777777" w:rsidR="00F5402C" w:rsidRPr="00F062D6" w:rsidRDefault="00F5402C" w:rsidP="00F5402C">
            <w:pPr>
              <w:jc w:val="center"/>
              <w:rPr>
                <w:rFonts w:cs="Arial"/>
                <w:szCs w:val="24"/>
              </w:rPr>
            </w:pPr>
            <w:r>
              <w:rPr>
                <w:rFonts w:cs="Arial"/>
                <w:color w:val="000000"/>
              </w:rPr>
              <w:t>10.64%</w:t>
            </w:r>
          </w:p>
        </w:tc>
        <w:tc>
          <w:tcPr>
            <w:tcW w:w="2127" w:type="dxa"/>
            <w:vAlign w:val="center"/>
          </w:tcPr>
          <w:p w14:paraId="51E2005B" w14:textId="77777777" w:rsidR="00F5402C" w:rsidRPr="00F062D6" w:rsidRDefault="00F5402C" w:rsidP="00F5402C">
            <w:pPr>
              <w:jc w:val="center"/>
              <w:rPr>
                <w:rFonts w:cs="Arial"/>
                <w:szCs w:val="24"/>
              </w:rPr>
            </w:pPr>
            <w:r>
              <w:rPr>
                <w:rFonts w:cs="Arial"/>
                <w:color w:val="000000"/>
              </w:rPr>
              <w:t>5.26%</w:t>
            </w:r>
          </w:p>
        </w:tc>
        <w:tc>
          <w:tcPr>
            <w:tcW w:w="1984" w:type="dxa"/>
            <w:vAlign w:val="center"/>
          </w:tcPr>
          <w:p w14:paraId="6634886F" w14:textId="77777777" w:rsidR="00F5402C" w:rsidRPr="00F062D6" w:rsidRDefault="00F5402C" w:rsidP="00F5402C">
            <w:pPr>
              <w:jc w:val="center"/>
              <w:rPr>
                <w:rFonts w:cs="Arial"/>
                <w:szCs w:val="24"/>
              </w:rPr>
            </w:pPr>
            <w:r>
              <w:rPr>
                <w:rFonts w:cs="Arial"/>
                <w:color w:val="000000"/>
              </w:rPr>
              <w:t>0.69%</w:t>
            </w:r>
          </w:p>
        </w:tc>
      </w:tr>
      <w:tr w:rsidR="00F5402C" w:rsidRPr="00A46FA0" w14:paraId="5F376C6E" w14:textId="77777777" w:rsidTr="00666AC8">
        <w:tc>
          <w:tcPr>
            <w:tcW w:w="2573" w:type="dxa"/>
          </w:tcPr>
          <w:p w14:paraId="59361E9F" w14:textId="77777777" w:rsidR="00F5402C" w:rsidRPr="00A46FA0" w:rsidRDefault="00F5402C" w:rsidP="00F5402C">
            <w:pPr>
              <w:pStyle w:val="ListParagraph"/>
              <w:ind w:left="0"/>
              <w:rPr>
                <w:rFonts w:cs="Arial"/>
                <w:szCs w:val="24"/>
              </w:rPr>
            </w:pPr>
            <w:r>
              <w:rPr>
                <w:rFonts w:cs="Arial"/>
                <w:szCs w:val="24"/>
              </w:rPr>
              <w:t>York</w:t>
            </w:r>
          </w:p>
        </w:tc>
        <w:tc>
          <w:tcPr>
            <w:tcW w:w="1998" w:type="dxa"/>
            <w:vAlign w:val="center"/>
          </w:tcPr>
          <w:p w14:paraId="0C419B52" w14:textId="77777777" w:rsidR="00F5402C" w:rsidRPr="00F062D6" w:rsidRDefault="00F5402C" w:rsidP="00F5402C">
            <w:pPr>
              <w:jc w:val="center"/>
              <w:rPr>
                <w:rFonts w:cs="Arial"/>
                <w:szCs w:val="24"/>
              </w:rPr>
            </w:pPr>
            <w:r>
              <w:rPr>
                <w:rFonts w:cs="Arial"/>
                <w:color w:val="000000"/>
              </w:rPr>
              <w:t>11.11%</w:t>
            </w:r>
          </w:p>
        </w:tc>
        <w:tc>
          <w:tcPr>
            <w:tcW w:w="2092" w:type="dxa"/>
            <w:vAlign w:val="center"/>
          </w:tcPr>
          <w:p w14:paraId="4BF05F4C" w14:textId="77777777" w:rsidR="00F5402C" w:rsidRPr="00F062D6" w:rsidRDefault="00F5402C" w:rsidP="00F5402C">
            <w:pPr>
              <w:jc w:val="center"/>
              <w:rPr>
                <w:rFonts w:cs="Arial"/>
                <w:szCs w:val="24"/>
              </w:rPr>
            </w:pPr>
            <w:r>
              <w:rPr>
                <w:rFonts w:cs="Arial"/>
                <w:color w:val="000000"/>
              </w:rPr>
              <w:t>2.91%</w:t>
            </w:r>
          </w:p>
        </w:tc>
        <w:tc>
          <w:tcPr>
            <w:tcW w:w="2127" w:type="dxa"/>
            <w:vAlign w:val="center"/>
          </w:tcPr>
          <w:p w14:paraId="5F84BD86" w14:textId="77777777" w:rsidR="00F5402C" w:rsidRPr="00F062D6" w:rsidRDefault="00F5402C" w:rsidP="00F5402C">
            <w:pPr>
              <w:jc w:val="center"/>
              <w:rPr>
                <w:rFonts w:cs="Arial"/>
                <w:szCs w:val="24"/>
              </w:rPr>
            </w:pPr>
            <w:r>
              <w:rPr>
                <w:rFonts w:cs="Arial"/>
                <w:color w:val="000000"/>
              </w:rPr>
              <w:t>3.44%</w:t>
            </w:r>
          </w:p>
        </w:tc>
        <w:tc>
          <w:tcPr>
            <w:tcW w:w="1984" w:type="dxa"/>
            <w:vAlign w:val="center"/>
          </w:tcPr>
          <w:p w14:paraId="0267B27F" w14:textId="77777777" w:rsidR="00F5402C" w:rsidRPr="00F062D6" w:rsidRDefault="00F5402C" w:rsidP="00F5402C">
            <w:pPr>
              <w:jc w:val="center"/>
              <w:rPr>
                <w:rFonts w:cs="Arial"/>
                <w:szCs w:val="24"/>
              </w:rPr>
            </w:pPr>
            <w:r>
              <w:rPr>
                <w:rFonts w:cs="Arial"/>
                <w:color w:val="000000"/>
              </w:rPr>
              <w:t>0.42%</w:t>
            </w:r>
          </w:p>
        </w:tc>
      </w:tr>
    </w:tbl>
    <w:p w14:paraId="6C479DF0" w14:textId="77777777" w:rsidR="004A4D2B" w:rsidRDefault="004A4D2B" w:rsidP="00743C97">
      <w:pPr>
        <w:ind w:firstLine="720"/>
        <w:jc w:val="both"/>
        <w:rPr>
          <w:rFonts w:cs="Arial"/>
          <w:sz w:val="22"/>
          <w:szCs w:val="24"/>
        </w:rPr>
      </w:pPr>
    </w:p>
    <w:p w14:paraId="1282F933" w14:textId="77777777" w:rsidR="00025657" w:rsidRDefault="00025657" w:rsidP="00743C97">
      <w:pPr>
        <w:ind w:firstLine="720"/>
        <w:jc w:val="both"/>
        <w:rPr>
          <w:rFonts w:cs="Arial"/>
          <w:sz w:val="22"/>
          <w:szCs w:val="24"/>
        </w:rPr>
      </w:pPr>
      <w:r w:rsidRPr="00743C97">
        <w:rPr>
          <w:rFonts w:cs="Arial"/>
          <w:sz w:val="22"/>
          <w:szCs w:val="24"/>
        </w:rPr>
        <w:t xml:space="preserve">Source: ONS </w:t>
      </w:r>
      <w:r w:rsidR="00EF633C" w:rsidRPr="00743C97">
        <w:rPr>
          <w:rFonts w:cs="Arial"/>
          <w:sz w:val="22"/>
          <w:szCs w:val="24"/>
        </w:rPr>
        <w:t>Mid-Year</w:t>
      </w:r>
      <w:r w:rsidRPr="00743C97">
        <w:rPr>
          <w:rFonts w:cs="Arial"/>
          <w:sz w:val="22"/>
          <w:szCs w:val="24"/>
        </w:rPr>
        <w:t xml:space="preserve"> </w:t>
      </w:r>
      <w:r w:rsidR="00EF633C">
        <w:rPr>
          <w:rFonts w:cs="Arial"/>
          <w:sz w:val="22"/>
          <w:szCs w:val="24"/>
        </w:rPr>
        <w:t>Population Estimates 200</w:t>
      </w:r>
      <w:r w:rsidR="00F5402C">
        <w:rPr>
          <w:rFonts w:cs="Arial"/>
          <w:sz w:val="22"/>
          <w:szCs w:val="24"/>
        </w:rPr>
        <w:t>5</w:t>
      </w:r>
      <w:r w:rsidR="00EF633C">
        <w:rPr>
          <w:rFonts w:cs="Arial"/>
          <w:sz w:val="22"/>
          <w:szCs w:val="24"/>
        </w:rPr>
        <w:t xml:space="preserve"> </w:t>
      </w:r>
      <w:r w:rsidR="00340DFB">
        <w:rPr>
          <w:rFonts w:cs="Arial"/>
          <w:sz w:val="22"/>
          <w:szCs w:val="24"/>
        </w:rPr>
        <w:t>–</w:t>
      </w:r>
      <w:r w:rsidR="00DC1149">
        <w:rPr>
          <w:rFonts w:cs="Arial"/>
          <w:sz w:val="22"/>
          <w:szCs w:val="24"/>
        </w:rPr>
        <w:t xml:space="preserve"> 202</w:t>
      </w:r>
      <w:r w:rsidR="00F5402C">
        <w:rPr>
          <w:rFonts w:cs="Arial"/>
          <w:sz w:val="22"/>
          <w:szCs w:val="24"/>
        </w:rPr>
        <w:t>5</w:t>
      </w:r>
    </w:p>
    <w:p w14:paraId="459EDA7D" w14:textId="77777777" w:rsidR="00DC1149" w:rsidRDefault="00DC1149" w:rsidP="00743C97">
      <w:pPr>
        <w:ind w:firstLine="720"/>
        <w:jc w:val="both"/>
        <w:rPr>
          <w:rFonts w:cs="Arial"/>
          <w:sz w:val="22"/>
          <w:szCs w:val="24"/>
        </w:rPr>
      </w:pPr>
    </w:p>
    <w:p w14:paraId="7A30D9C1" w14:textId="77777777" w:rsidR="00581C28" w:rsidRPr="00581C28" w:rsidRDefault="00581C28" w:rsidP="00581C28">
      <w:pPr>
        <w:jc w:val="both"/>
        <w:rPr>
          <w:rFonts w:cs="Arial"/>
          <w:b/>
          <w:bCs/>
          <w:szCs w:val="24"/>
        </w:rPr>
      </w:pPr>
      <w:r w:rsidRPr="00581C28">
        <w:rPr>
          <w:rFonts w:cs="Arial"/>
          <w:b/>
          <w:bCs/>
          <w:szCs w:val="24"/>
        </w:rPr>
        <w:t>Long Term Trend</w:t>
      </w:r>
    </w:p>
    <w:p w14:paraId="3F1EB3FB" w14:textId="77777777" w:rsidR="00581C28" w:rsidRDefault="00581C28" w:rsidP="00743C97">
      <w:pPr>
        <w:ind w:firstLine="720"/>
        <w:jc w:val="both"/>
        <w:rPr>
          <w:rFonts w:cs="Arial"/>
          <w:sz w:val="22"/>
          <w:szCs w:val="24"/>
        </w:rPr>
      </w:pPr>
    </w:p>
    <w:p w14:paraId="17EB6932" w14:textId="77777777" w:rsidR="005C445E" w:rsidRDefault="00586CBD" w:rsidP="00666AC8">
      <w:pPr>
        <w:numPr>
          <w:ilvl w:val="1"/>
          <w:numId w:val="3"/>
        </w:numPr>
        <w:jc w:val="both"/>
        <w:rPr>
          <w:rFonts w:cs="Arial"/>
          <w:szCs w:val="24"/>
        </w:rPr>
      </w:pPr>
      <w:r w:rsidRPr="00586CBD">
        <w:rPr>
          <w:rFonts w:cs="Arial"/>
          <w:szCs w:val="24"/>
        </w:rPr>
        <w:t>Hull's population grew by 7.1% between 2005 and 2025, compared with 11.0% across Yorkshire and the Humber and 16.3% across England. While the city experienced sustained growth following its population low point in 2002, growth has remained below both regional and national averages. Over this period, demographic change increasingly shifted from being driven by natural population change towards migration-led growth, reflecting the effects of population ageing, lower birth rates and changing migration patterns.</w:t>
      </w:r>
    </w:p>
    <w:p w14:paraId="3D2F61CE" w14:textId="77777777" w:rsidR="00586CBD" w:rsidRDefault="00586CBD" w:rsidP="00586CBD">
      <w:pPr>
        <w:ind w:left="567"/>
        <w:jc w:val="both"/>
        <w:rPr>
          <w:rFonts w:cs="Arial"/>
          <w:szCs w:val="24"/>
        </w:rPr>
      </w:pPr>
    </w:p>
    <w:p w14:paraId="10EC73D5" w14:textId="77777777" w:rsidR="00D15690" w:rsidRPr="00586CBD" w:rsidRDefault="00D15690" w:rsidP="00586CBD">
      <w:pPr>
        <w:ind w:left="567"/>
        <w:jc w:val="both"/>
        <w:rPr>
          <w:rFonts w:cs="Arial"/>
          <w:szCs w:val="24"/>
        </w:rPr>
      </w:pPr>
    </w:p>
    <w:p w14:paraId="5DC7EFFB" w14:textId="77777777" w:rsidR="00581C28" w:rsidRDefault="00581C28" w:rsidP="00666AC8">
      <w:pPr>
        <w:numPr>
          <w:ilvl w:val="1"/>
          <w:numId w:val="3"/>
        </w:numPr>
        <w:jc w:val="both"/>
        <w:rPr>
          <w:rFonts w:cs="Arial"/>
          <w:szCs w:val="24"/>
        </w:rPr>
      </w:pPr>
      <w:r w:rsidRPr="005C445E">
        <w:rPr>
          <w:rFonts w:cs="Arial"/>
          <w:szCs w:val="24"/>
        </w:rPr>
        <w:lastRenderedPageBreak/>
        <w:t xml:space="preserve">Compared </w:t>
      </w:r>
      <w:r w:rsidR="005C445E" w:rsidRPr="005C445E">
        <w:rPr>
          <w:rFonts w:cs="Arial"/>
          <w:szCs w:val="24"/>
        </w:rPr>
        <w:t>with neighbouring authorities, population growth in Hull was lower than East Riding of Yorkshire (+10.1%), similar to North Lincolnshire (+7.4%) and substantially stronger than North East Lincolnshire (+0.9%). The stronger growth recorded in East Riding is likely to reflect a combination of housing development, suburbanisation and the movement of households from Hull into surrounding areas, while Hull and North East Lincolnshire have faced similar demographic and economic challenges, including population ageing and weaker natural population growth.</w:t>
      </w:r>
    </w:p>
    <w:p w14:paraId="5A4E4959" w14:textId="77777777" w:rsidR="005C445E" w:rsidRDefault="005C445E" w:rsidP="005C445E">
      <w:pPr>
        <w:pStyle w:val="ListParagraph"/>
        <w:rPr>
          <w:rFonts w:cs="Arial"/>
          <w:szCs w:val="24"/>
        </w:rPr>
      </w:pPr>
    </w:p>
    <w:p w14:paraId="0860BB05" w14:textId="77777777" w:rsidR="00581C28" w:rsidRDefault="00581C28" w:rsidP="00666AC8">
      <w:pPr>
        <w:numPr>
          <w:ilvl w:val="1"/>
          <w:numId w:val="3"/>
        </w:numPr>
        <w:jc w:val="both"/>
        <w:rPr>
          <w:rFonts w:cs="Arial"/>
          <w:szCs w:val="24"/>
        </w:rPr>
      </w:pPr>
      <w:r w:rsidRPr="005C445E">
        <w:rPr>
          <w:rFonts w:cs="Arial"/>
          <w:szCs w:val="24"/>
        </w:rPr>
        <w:t xml:space="preserve">Among </w:t>
      </w:r>
      <w:r w:rsidR="005C445E" w:rsidRPr="005C445E">
        <w:rPr>
          <w:rFonts w:cs="Arial"/>
          <w:szCs w:val="24"/>
        </w:rPr>
        <w:t>the major Yorkshire cities, Hull recorded the lowest rate of population growth, with all comparator cities experiencing stronger growth, including Sheffield (+10.2%), York (+11.1%), Bradford (+13.5%), Leeds (+14.4%) and Wakefield (+15.9%). These areas have generally benefited from stronger economic growth, larger housing markets, significant student populations and higher levels of inward migration, all of which have supported faster population growth than in Hull.</w:t>
      </w:r>
    </w:p>
    <w:p w14:paraId="01F36093" w14:textId="77777777" w:rsidR="005C445E" w:rsidRDefault="005C445E" w:rsidP="005C445E">
      <w:pPr>
        <w:pStyle w:val="ListParagraph"/>
        <w:rPr>
          <w:rFonts w:cs="Arial"/>
          <w:szCs w:val="24"/>
        </w:rPr>
      </w:pPr>
    </w:p>
    <w:p w14:paraId="70CC8BE4" w14:textId="77777777" w:rsidR="00581C28" w:rsidRDefault="00581C28" w:rsidP="00581C28">
      <w:pPr>
        <w:jc w:val="both"/>
        <w:rPr>
          <w:rFonts w:cs="Arial"/>
          <w:b/>
          <w:bCs/>
          <w:szCs w:val="24"/>
        </w:rPr>
      </w:pPr>
      <w:r>
        <w:rPr>
          <w:rFonts w:cs="Arial"/>
          <w:b/>
          <w:bCs/>
          <w:szCs w:val="24"/>
        </w:rPr>
        <w:t>Medium Term Trend</w:t>
      </w:r>
    </w:p>
    <w:p w14:paraId="721F9546" w14:textId="77777777" w:rsidR="00581C28" w:rsidRDefault="00581C28" w:rsidP="00581C28">
      <w:pPr>
        <w:jc w:val="both"/>
        <w:rPr>
          <w:rFonts w:cs="Arial"/>
          <w:b/>
          <w:bCs/>
          <w:szCs w:val="24"/>
        </w:rPr>
      </w:pPr>
    </w:p>
    <w:p w14:paraId="40AEA17B" w14:textId="77777777" w:rsidR="00581C28" w:rsidRPr="005C445E" w:rsidRDefault="00581C28" w:rsidP="00666AC8">
      <w:pPr>
        <w:numPr>
          <w:ilvl w:val="1"/>
          <w:numId w:val="3"/>
        </w:numPr>
        <w:jc w:val="both"/>
        <w:rPr>
          <w:rFonts w:cs="Arial"/>
          <w:b/>
          <w:bCs/>
          <w:szCs w:val="24"/>
        </w:rPr>
      </w:pPr>
      <w:r w:rsidRPr="00581C28">
        <w:rPr>
          <w:rFonts w:cs="Arial"/>
          <w:szCs w:val="24"/>
        </w:rPr>
        <w:t xml:space="preserve">Hull's </w:t>
      </w:r>
      <w:r w:rsidR="005C445E" w:rsidRPr="005C445E">
        <w:rPr>
          <w:rFonts w:cs="Arial"/>
          <w:szCs w:val="24"/>
        </w:rPr>
        <w:t>population grew by 4.0% between 2015 and 2025, compared with 5.5% regionally and 7.4% nationally. Although the city continued to grow overall, the pace of increase was slower than many comparator areas during a period characterised by changing migration patterns, an ageing population and the disruption associated with the COVID-19 pandemic.</w:t>
      </w:r>
    </w:p>
    <w:p w14:paraId="0675B9B0" w14:textId="77777777" w:rsidR="005C445E" w:rsidRPr="00581C28" w:rsidRDefault="005C445E" w:rsidP="005C445E">
      <w:pPr>
        <w:ind w:left="567"/>
        <w:jc w:val="both"/>
        <w:rPr>
          <w:rFonts w:cs="Arial"/>
          <w:b/>
          <w:bCs/>
          <w:szCs w:val="24"/>
        </w:rPr>
      </w:pPr>
    </w:p>
    <w:p w14:paraId="6D614BC8" w14:textId="77777777" w:rsidR="00581C28" w:rsidRPr="00581C28" w:rsidRDefault="00581C28" w:rsidP="00666AC8">
      <w:pPr>
        <w:numPr>
          <w:ilvl w:val="1"/>
          <w:numId w:val="3"/>
        </w:numPr>
        <w:jc w:val="both"/>
        <w:rPr>
          <w:rFonts w:cs="Arial"/>
          <w:szCs w:val="24"/>
        </w:rPr>
      </w:pPr>
      <w:r w:rsidRPr="00581C28">
        <w:rPr>
          <w:rFonts w:cs="Arial"/>
          <w:szCs w:val="24"/>
        </w:rPr>
        <w:t xml:space="preserve">Among neighbouring authorities, </w:t>
      </w:r>
      <w:r w:rsidR="005C445E" w:rsidRPr="005C445E">
        <w:rPr>
          <w:rFonts w:cs="Arial"/>
          <w:szCs w:val="24"/>
        </w:rPr>
        <w:t>Hull's growth exceeded North Lincolnshire (+1.3%) and North East Lincolnshire (+0.6%) but remained considerably lower than East Riding (+7.7%). This pattern suggests that population growth within the wider Hull and Humber housing market has increasingly been concentrated in East Riding, where housing supply, household formation and migration from neighbouring authorities have been stronger.</w:t>
      </w:r>
    </w:p>
    <w:p w14:paraId="48A5365C" w14:textId="77777777" w:rsidR="00581C28" w:rsidRPr="00581C28" w:rsidRDefault="00581C28" w:rsidP="00581C28">
      <w:pPr>
        <w:ind w:left="567"/>
        <w:jc w:val="both"/>
        <w:rPr>
          <w:rFonts w:cs="Arial"/>
          <w:b/>
          <w:bCs/>
          <w:szCs w:val="24"/>
        </w:rPr>
      </w:pPr>
    </w:p>
    <w:p w14:paraId="05234742" w14:textId="77777777" w:rsidR="00581C28" w:rsidRDefault="00581C28" w:rsidP="00581C28">
      <w:pPr>
        <w:numPr>
          <w:ilvl w:val="1"/>
          <w:numId w:val="3"/>
        </w:numPr>
        <w:jc w:val="both"/>
        <w:rPr>
          <w:rFonts w:cs="Arial"/>
          <w:szCs w:val="24"/>
        </w:rPr>
      </w:pPr>
      <w:r w:rsidRPr="00581C28">
        <w:rPr>
          <w:rFonts w:cs="Arial"/>
          <w:szCs w:val="24"/>
        </w:rPr>
        <w:t xml:space="preserve">Compared with </w:t>
      </w:r>
      <w:r w:rsidR="005C445E" w:rsidRPr="005C445E">
        <w:rPr>
          <w:rFonts w:cs="Arial"/>
          <w:szCs w:val="24"/>
        </w:rPr>
        <w:t>the other Yorkshire cities, Hull's growth was relatively modest, exceeding only York (+2.9%) and remaining below Bradford (+4.3%), Sheffield (+4.4%), Leeds (+8.0%) and Wakefield (+10.6%). During this period, many cities benefited from stronger inflows of students, young professionals and international migrants, while Hull's growth was increasingly dependent on international migration offsetting internal migration losses and a weakening natural change position.</w:t>
      </w:r>
    </w:p>
    <w:p w14:paraId="35716EAB" w14:textId="77777777" w:rsidR="00581C28" w:rsidRDefault="00581C28" w:rsidP="00581C28">
      <w:pPr>
        <w:pStyle w:val="ListParagraph"/>
        <w:rPr>
          <w:rFonts w:cs="Arial"/>
          <w:szCs w:val="24"/>
        </w:rPr>
      </w:pPr>
    </w:p>
    <w:p w14:paraId="5BAF58BB" w14:textId="77777777" w:rsidR="00581C28" w:rsidRPr="00581C28" w:rsidRDefault="00581C28" w:rsidP="00581C28">
      <w:pPr>
        <w:jc w:val="both"/>
        <w:rPr>
          <w:rFonts w:cs="Arial"/>
          <w:b/>
          <w:bCs/>
          <w:szCs w:val="24"/>
        </w:rPr>
      </w:pPr>
      <w:r>
        <w:rPr>
          <w:rFonts w:cs="Arial"/>
          <w:b/>
          <w:bCs/>
          <w:szCs w:val="24"/>
        </w:rPr>
        <w:t>Short Term</w:t>
      </w:r>
      <w:r w:rsidRPr="00581C28">
        <w:rPr>
          <w:rFonts w:cs="Arial"/>
          <w:b/>
          <w:bCs/>
          <w:szCs w:val="24"/>
        </w:rPr>
        <w:t xml:space="preserve"> Trend</w:t>
      </w:r>
    </w:p>
    <w:p w14:paraId="70EBEA21" w14:textId="77777777" w:rsidR="00581C28" w:rsidRDefault="00581C28" w:rsidP="00581C28">
      <w:pPr>
        <w:pStyle w:val="ListParagraph"/>
        <w:rPr>
          <w:rFonts w:cs="Arial"/>
          <w:b/>
          <w:bCs/>
          <w:szCs w:val="24"/>
        </w:rPr>
      </w:pPr>
    </w:p>
    <w:p w14:paraId="2581D8EB" w14:textId="77777777" w:rsidR="00581C28" w:rsidRPr="00581C28" w:rsidRDefault="00581C28" w:rsidP="00581C28">
      <w:pPr>
        <w:numPr>
          <w:ilvl w:val="1"/>
          <w:numId w:val="3"/>
        </w:numPr>
        <w:jc w:val="both"/>
        <w:rPr>
          <w:rFonts w:cs="Arial"/>
          <w:szCs w:val="24"/>
        </w:rPr>
      </w:pPr>
      <w:r w:rsidRPr="00581C28">
        <w:rPr>
          <w:rFonts w:cs="Arial"/>
          <w:szCs w:val="24"/>
        </w:rPr>
        <w:t xml:space="preserve">Hull's </w:t>
      </w:r>
      <w:r w:rsidR="005C445E" w:rsidRPr="005C445E">
        <w:rPr>
          <w:rFonts w:cs="Arial"/>
          <w:szCs w:val="24"/>
        </w:rPr>
        <w:t>population increased by 2.1% between 2020 and 2025, compared with 3.7% across Yorkshire and the Humber and 4.5% across England. Growth therefore remained positive but lagged both regional and national trends during a period marked by the demographic impacts of the pandemic and unprecedented levels of international migration.</w:t>
      </w:r>
    </w:p>
    <w:p w14:paraId="016B7CA0" w14:textId="77777777" w:rsidR="00581C28" w:rsidRPr="00581C28" w:rsidRDefault="00581C28" w:rsidP="00581C28">
      <w:pPr>
        <w:ind w:left="567"/>
        <w:jc w:val="both"/>
        <w:rPr>
          <w:rFonts w:cs="Arial"/>
          <w:szCs w:val="24"/>
        </w:rPr>
      </w:pPr>
    </w:p>
    <w:p w14:paraId="1398C405" w14:textId="77777777" w:rsidR="00581C28" w:rsidRPr="00581C28" w:rsidRDefault="00581C28" w:rsidP="00581C28">
      <w:pPr>
        <w:numPr>
          <w:ilvl w:val="1"/>
          <w:numId w:val="3"/>
        </w:numPr>
        <w:jc w:val="both"/>
        <w:rPr>
          <w:rFonts w:cs="Arial"/>
          <w:szCs w:val="24"/>
        </w:rPr>
      </w:pPr>
      <w:r w:rsidRPr="00581C28">
        <w:rPr>
          <w:rFonts w:cs="Arial"/>
          <w:szCs w:val="24"/>
        </w:rPr>
        <w:t xml:space="preserve">Compared </w:t>
      </w:r>
      <w:r w:rsidR="005C445E" w:rsidRPr="005C445E">
        <w:rPr>
          <w:rFonts w:cs="Arial"/>
          <w:szCs w:val="24"/>
        </w:rPr>
        <w:t>with neighbouring authorities, Hull's growth was lower than East Riding (+5.7%) and only slightly higher than North East Lincolnshire (+1.8%) and North Lincolnshire (+0.8%). The stronger growth recorded in East Riding may reflect continued housing development and an increasing preference for suburban and rural locations, trends which accelerated in some areas following the pandemic.</w:t>
      </w:r>
    </w:p>
    <w:p w14:paraId="66A4A8A4" w14:textId="77777777" w:rsidR="00581C28" w:rsidRPr="00581C28" w:rsidRDefault="00581C28" w:rsidP="00581C28">
      <w:pPr>
        <w:ind w:left="567"/>
        <w:jc w:val="both"/>
        <w:rPr>
          <w:rFonts w:cs="Arial"/>
          <w:szCs w:val="24"/>
        </w:rPr>
      </w:pPr>
    </w:p>
    <w:p w14:paraId="55E68317" w14:textId="77777777" w:rsidR="00581C28" w:rsidRPr="00581C28" w:rsidRDefault="00581C28" w:rsidP="00581C28">
      <w:pPr>
        <w:numPr>
          <w:ilvl w:val="1"/>
          <w:numId w:val="3"/>
        </w:numPr>
        <w:jc w:val="both"/>
        <w:rPr>
          <w:rFonts w:cs="Arial"/>
          <w:szCs w:val="24"/>
        </w:rPr>
      </w:pPr>
      <w:r w:rsidRPr="00581C28">
        <w:rPr>
          <w:rFonts w:cs="Arial"/>
          <w:szCs w:val="24"/>
        </w:rPr>
        <w:lastRenderedPageBreak/>
        <w:t xml:space="preserve">Hull </w:t>
      </w:r>
      <w:r w:rsidR="005C445E" w:rsidRPr="005C445E">
        <w:rPr>
          <w:rFonts w:cs="Arial"/>
          <w:szCs w:val="24"/>
        </w:rPr>
        <w:t>recorded the lowest rate of growth among the major Yorkshire cities, behind Bradford (+1.9%), York (+3.4%), Leeds (+4.0%), Sheffield (+4.4%) and Wakefield (+5.3%). Although Hull benefited from the strong international migration seen nationally after the pandemic, the city continued to experience population ageing and net losses through internal migration, limiting overall population growth relative to other major urban areas.</w:t>
      </w:r>
    </w:p>
    <w:p w14:paraId="073FF3E8" w14:textId="77777777" w:rsidR="00581C28" w:rsidRDefault="00581C28" w:rsidP="00581C28">
      <w:pPr>
        <w:jc w:val="both"/>
        <w:rPr>
          <w:rFonts w:cs="Arial"/>
          <w:szCs w:val="24"/>
        </w:rPr>
      </w:pPr>
    </w:p>
    <w:p w14:paraId="3B7CC9FF" w14:textId="77777777" w:rsidR="00581C28" w:rsidRDefault="00581C28" w:rsidP="00581C28">
      <w:pPr>
        <w:jc w:val="both"/>
        <w:rPr>
          <w:rFonts w:cs="Arial"/>
          <w:b/>
          <w:bCs/>
          <w:szCs w:val="24"/>
        </w:rPr>
      </w:pPr>
      <w:r>
        <w:rPr>
          <w:rFonts w:cs="Arial"/>
          <w:b/>
          <w:bCs/>
          <w:szCs w:val="24"/>
        </w:rPr>
        <w:t>Annual Trend</w:t>
      </w:r>
    </w:p>
    <w:p w14:paraId="3D5E16C0" w14:textId="77777777" w:rsidR="00581C28" w:rsidRDefault="00581C28" w:rsidP="00581C28">
      <w:pPr>
        <w:jc w:val="both"/>
        <w:rPr>
          <w:rFonts w:cs="Arial"/>
          <w:b/>
          <w:bCs/>
          <w:szCs w:val="24"/>
        </w:rPr>
      </w:pPr>
    </w:p>
    <w:p w14:paraId="5D9B98CB" w14:textId="77777777" w:rsidR="00FE3949" w:rsidRDefault="005C445E" w:rsidP="00666AC8">
      <w:pPr>
        <w:numPr>
          <w:ilvl w:val="1"/>
          <w:numId w:val="3"/>
        </w:numPr>
        <w:jc w:val="both"/>
        <w:rPr>
          <w:rFonts w:cs="Arial"/>
          <w:szCs w:val="24"/>
        </w:rPr>
      </w:pPr>
      <w:r w:rsidRPr="005C445E">
        <w:rPr>
          <w:rFonts w:cs="Arial"/>
          <w:szCs w:val="24"/>
        </w:rPr>
        <w:t>Hull's population decreased by 0.5% between 2024 and 2025, compared with population growth of 0.3% across Yorkshire and the Humber and 0.4% across England. This represents a notable divergence from both regional and national trends and follows a period of exceptionally strong growth between 2021 and 2024.</w:t>
      </w:r>
    </w:p>
    <w:p w14:paraId="354183CE" w14:textId="77777777" w:rsidR="005C445E" w:rsidRPr="005C445E" w:rsidRDefault="005C445E" w:rsidP="005C445E">
      <w:pPr>
        <w:ind w:left="567"/>
        <w:jc w:val="both"/>
        <w:rPr>
          <w:rFonts w:cs="Arial"/>
          <w:szCs w:val="24"/>
        </w:rPr>
      </w:pPr>
    </w:p>
    <w:p w14:paraId="2D6A4A6E" w14:textId="77777777" w:rsidR="00FE3949" w:rsidRPr="00FE3949" w:rsidRDefault="00FE3949" w:rsidP="00FE3949">
      <w:pPr>
        <w:numPr>
          <w:ilvl w:val="1"/>
          <w:numId w:val="3"/>
        </w:numPr>
        <w:jc w:val="both"/>
        <w:rPr>
          <w:rFonts w:cs="Arial"/>
          <w:szCs w:val="24"/>
        </w:rPr>
      </w:pPr>
      <w:r w:rsidRPr="00FE3949">
        <w:rPr>
          <w:rFonts w:cs="Arial"/>
          <w:szCs w:val="24"/>
        </w:rPr>
        <w:t xml:space="preserve">Among </w:t>
      </w:r>
      <w:r w:rsidR="00586CBD">
        <w:rPr>
          <w:rFonts w:cs="Arial"/>
          <w:szCs w:val="24"/>
        </w:rPr>
        <w:t>n</w:t>
      </w:r>
      <w:r w:rsidR="00586CBD" w:rsidRPr="00586CBD">
        <w:rPr>
          <w:rFonts w:cs="Arial"/>
          <w:szCs w:val="24"/>
        </w:rPr>
        <w:t>eighbouring authorities, East Riding (+1.4%), North East Lincolnshire (+0.2%) and North Lincolnshire (0.0%) all performed more strongly than Hull, making Hull the only authority in the Humber area to record a notable population decline. Given the city's recent demographic profile, this may reflect a combination of reduced international migration, continued net outflows to surrounding authorities and the effects of natural decrease as deaths increasingly offset births.</w:t>
      </w:r>
    </w:p>
    <w:p w14:paraId="61B63A92" w14:textId="77777777" w:rsidR="00FE3949" w:rsidRPr="00FE3949" w:rsidRDefault="00FE3949" w:rsidP="00FE3949">
      <w:pPr>
        <w:ind w:left="567"/>
        <w:jc w:val="both"/>
        <w:rPr>
          <w:rFonts w:cs="Arial"/>
          <w:szCs w:val="24"/>
        </w:rPr>
      </w:pPr>
    </w:p>
    <w:p w14:paraId="26F1E05C" w14:textId="7B2B0572" w:rsidR="00FE3949" w:rsidRDefault="00586CBD" w:rsidP="00FE3949">
      <w:pPr>
        <w:numPr>
          <w:ilvl w:val="1"/>
          <w:numId w:val="3"/>
        </w:numPr>
        <w:jc w:val="both"/>
        <w:rPr>
          <w:rFonts w:cs="Arial"/>
          <w:szCs w:val="24"/>
        </w:rPr>
      </w:pPr>
      <w:r w:rsidRPr="00586CBD">
        <w:rPr>
          <w:rFonts w:cs="Arial"/>
          <w:szCs w:val="24"/>
        </w:rPr>
        <w:t>Hull also experienced the largest population decline among the major Yorkshire cities. While Bradford (-0.4%), Leeds (-0.3%) and Sheffield (-0.1%) recorded smaller reductions, Wakefield (+0.7%) and York (+0.4%) continued to grow. The latest estimate should be interpreted cautiously, as a single year of decline does not necessarily indicate a long-term reversal. However, it is consistent with evidence that the exceptional</w:t>
      </w:r>
      <w:r w:rsidR="000608E2">
        <w:rPr>
          <w:rFonts w:cs="Arial"/>
          <w:szCs w:val="24"/>
        </w:rPr>
        <w:t xml:space="preserve"> international</w:t>
      </w:r>
      <w:r w:rsidRPr="00586CBD">
        <w:rPr>
          <w:rFonts w:cs="Arial"/>
          <w:szCs w:val="24"/>
        </w:rPr>
        <w:t xml:space="preserve"> migration-driven growth experienced immediately after the pandemic has begun to moderate, while longer-term demographic pressures associated with population ageing and weaker natural change continue to affect Hull's population trajectory.</w:t>
      </w:r>
    </w:p>
    <w:p w14:paraId="283903CA" w14:textId="77777777" w:rsidR="00586CBD" w:rsidRDefault="00586CBD" w:rsidP="00586CBD">
      <w:pPr>
        <w:pStyle w:val="ListParagraph"/>
        <w:rPr>
          <w:rFonts w:cs="Arial"/>
          <w:szCs w:val="24"/>
        </w:rPr>
      </w:pPr>
    </w:p>
    <w:p w14:paraId="2E53121C" w14:textId="7E124FA1" w:rsidR="00586CBD" w:rsidRDefault="00586CBD" w:rsidP="00FE3949">
      <w:pPr>
        <w:numPr>
          <w:ilvl w:val="1"/>
          <w:numId w:val="3"/>
        </w:numPr>
        <w:jc w:val="both"/>
        <w:rPr>
          <w:rFonts w:cs="Arial"/>
          <w:szCs w:val="24"/>
        </w:rPr>
      </w:pPr>
      <w:r w:rsidRPr="00586CBD">
        <w:rPr>
          <w:rFonts w:cs="Arial"/>
          <w:szCs w:val="24"/>
        </w:rPr>
        <w:t>Taken together, these trends suggest that Hull's recent population growth has become increasingly dependent on</w:t>
      </w:r>
      <w:r w:rsidR="000608E2">
        <w:rPr>
          <w:rFonts w:cs="Arial"/>
          <w:szCs w:val="24"/>
        </w:rPr>
        <w:t xml:space="preserve"> </w:t>
      </w:r>
      <w:r w:rsidRPr="00586CBD">
        <w:rPr>
          <w:rFonts w:cs="Arial"/>
          <w:szCs w:val="24"/>
        </w:rPr>
        <w:t>migration, particularly international migration, as the contribution made by natural change has weakened. Looking ahead, future population growth is likely to depend on the city's ability to attract and retain working-age residents and families, while also responding to the challenges associated with an ageing population.</w:t>
      </w:r>
    </w:p>
    <w:p w14:paraId="43EA78B7" w14:textId="77777777" w:rsidR="001B0872" w:rsidRDefault="001B0872" w:rsidP="00743C97">
      <w:pPr>
        <w:ind w:firstLine="720"/>
        <w:jc w:val="both"/>
        <w:rPr>
          <w:rFonts w:cs="Arial"/>
          <w:sz w:val="22"/>
          <w:szCs w:val="24"/>
        </w:rPr>
      </w:pPr>
    </w:p>
    <w:p w14:paraId="412DB6B0" w14:textId="77777777" w:rsidR="00D15690" w:rsidRDefault="00D15690" w:rsidP="00743C97">
      <w:pPr>
        <w:ind w:firstLine="720"/>
        <w:jc w:val="both"/>
        <w:rPr>
          <w:rFonts w:cs="Arial"/>
          <w:sz w:val="22"/>
          <w:szCs w:val="24"/>
        </w:rPr>
      </w:pPr>
    </w:p>
    <w:p w14:paraId="014D5D07" w14:textId="77777777" w:rsidR="00D15690" w:rsidRDefault="00D15690" w:rsidP="00743C97">
      <w:pPr>
        <w:ind w:firstLine="720"/>
        <w:jc w:val="both"/>
        <w:rPr>
          <w:rFonts w:cs="Arial"/>
          <w:sz w:val="22"/>
          <w:szCs w:val="24"/>
        </w:rPr>
      </w:pPr>
    </w:p>
    <w:p w14:paraId="021E1D89" w14:textId="77777777" w:rsidR="00D15690" w:rsidRDefault="00D15690" w:rsidP="00743C97">
      <w:pPr>
        <w:ind w:firstLine="720"/>
        <w:jc w:val="both"/>
        <w:rPr>
          <w:rFonts w:cs="Arial"/>
          <w:sz w:val="22"/>
          <w:szCs w:val="24"/>
        </w:rPr>
      </w:pPr>
    </w:p>
    <w:p w14:paraId="6A6A83FB" w14:textId="77777777" w:rsidR="00D15690" w:rsidRDefault="00D15690" w:rsidP="00743C97">
      <w:pPr>
        <w:ind w:firstLine="720"/>
        <w:jc w:val="both"/>
        <w:rPr>
          <w:rFonts w:cs="Arial"/>
          <w:sz w:val="22"/>
          <w:szCs w:val="24"/>
        </w:rPr>
      </w:pPr>
    </w:p>
    <w:p w14:paraId="6A6A0B10" w14:textId="77777777" w:rsidR="00D15690" w:rsidRDefault="00D15690" w:rsidP="00743C97">
      <w:pPr>
        <w:ind w:firstLine="720"/>
        <w:jc w:val="both"/>
        <w:rPr>
          <w:rFonts w:cs="Arial"/>
          <w:sz w:val="22"/>
          <w:szCs w:val="24"/>
        </w:rPr>
      </w:pPr>
    </w:p>
    <w:p w14:paraId="3FF27843" w14:textId="77777777" w:rsidR="00D15690" w:rsidRDefault="00D15690" w:rsidP="00743C97">
      <w:pPr>
        <w:ind w:firstLine="720"/>
        <w:jc w:val="both"/>
        <w:rPr>
          <w:rFonts w:cs="Arial"/>
          <w:sz w:val="22"/>
          <w:szCs w:val="24"/>
        </w:rPr>
      </w:pPr>
    </w:p>
    <w:p w14:paraId="17DBB1DC" w14:textId="77777777" w:rsidR="00D15690" w:rsidRDefault="00D15690" w:rsidP="00743C97">
      <w:pPr>
        <w:ind w:firstLine="720"/>
        <w:jc w:val="both"/>
        <w:rPr>
          <w:rFonts w:cs="Arial"/>
          <w:sz w:val="22"/>
          <w:szCs w:val="24"/>
        </w:rPr>
      </w:pPr>
    </w:p>
    <w:p w14:paraId="3EE12B7C" w14:textId="77777777" w:rsidR="00D15690" w:rsidRDefault="00D15690" w:rsidP="00743C97">
      <w:pPr>
        <w:ind w:firstLine="720"/>
        <w:jc w:val="both"/>
        <w:rPr>
          <w:rFonts w:cs="Arial"/>
          <w:sz w:val="22"/>
          <w:szCs w:val="24"/>
        </w:rPr>
      </w:pPr>
    </w:p>
    <w:p w14:paraId="504F50F2" w14:textId="77777777" w:rsidR="00D15690" w:rsidRDefault="00D15690" w:rsidP="00743C97">
      <w:pPr>
        <w:ind w:firstLine="720"/>
        <w:jc w:val="both"/>
        <w:rPr>
          <w:rFonts w:cs="Arial"/>
          <w:sz w:val="22"/>
          <w:szCs w:val="24"/>
        </w:rPr>
      </w:pPr>
    </w:p>
    <w:p w14:paraId="15797633" w14:textId="77777777" w:rsidR="00D15690" w:rsidRDefault="00D15690" w:rsidP="00743C97">
      <w:pPr>
        <w:ind w:firstLine="720"/>
        <w:jc w:val="both"/>
        <w:rPr>
          <w:rFonts w:cs="Arial"/>
          <w:sz w:val="22"/>
          <w:szCs w:val="24"/>
        </w:rPr>
      </w:pPr>
    </w:p>
    <w:p w14:paraId="0883DB78" w14:textId="77777777" w:rsidR="00D15690" w:rsidRDefault="00D15690" w:rsidP="00743C97">
      <w:pPr>
        <w:ind w:firstLine="720"/>
        <w:jc w:val="both"/>
        <w:rPr>
          <w:rFonts w:cs="Arial"/>
          <w:sz w:val="22"/>
          <w:szCs w:val="24"/>
        </w:rPr>
      </w:pPr>
    </w:p>
    <w:p w14:paraId="7344E91A" w14:textId="77777777" w:rsidR="00D15690" w:rsidRDefault="00D15690" w:rsidP="00743C97">
      <w:pPr>
        <w:ind w:firstLine="720"/>
        <w:jc w:val="both"/>
        <w:rPr>
          <w:rFonts w:cs="Arial"/>
          <w:sz w:val="22"/>
          <w:szCs w:val="24"/>
        </w:rPr>
      </w:pPr>
    </w:p>
    <w:p w14:paraId="2775B5F0" w14:textId="77777777" w:rsidR="00D15690" w:rsidRDefault="00D15690" w:rsidP="00743C97">
      <w:pPr>
        <w:ind w:firstLine="720"/>
        <w:jc w:val="both"/>
        <w:rPr>
          <w:rFonts w:cs="Arial"/>
          <w:sz w:val="22"/>
          <w:szCs w:val="24"/>
        </w:rPr>
      </w:pPr>
    </w:p>
    <w:p w14:paraId="23EAF59C" w14:textId="77777777" w:rsidR="00D15690" w:rsidRDefault="00D15690" w:rsidP="00743C97">
      <w:pPr>
        <w:ind w:firstLine="720"/>
        <w:jc w:val="both"/>
        <w:rPr>
          <w:rFonts w:cs="Arial"/>
          <w:sz w:val="22"/>
          <w:szCs w:val="24"/>
        </w:rPr>
      </w:pPr>
    </w:p>
    <w:p w14:paraId="4B7D9691" w14:textId="77777777" w:rsidR="00D15690" w:rsidRDefault="00D15690" w:rsidP="00743C97">
      <w:pPr>
        <w:ind w:firstLine="720"/>
        <w:jc w:val="both"/>
        <w:rPr>
          <w:rFonts w:cs="Arial"/>
          <w:sz w:val="22"/>
          <w:szCs w:val="24"/>
        </w:rPr>
      </w:pPr>
    </w:p>
    <w:p w14:paraId="7F298D52" w14:textId="77777777" w:rsidR="00D15690" w:rsidRDefault="00D15690" w:rsidP="00743C97">
      <w:pPr>
        <w:ind w:firstLine="720"/>
        <w:jc w:val="both"/>
        <w:rPr>
          <w:rFonts w:cs="Arial"/>
          <w:sz w:val="22"/>
          <w:szCs w:val="24"/>
        </w:rPr>
      </w:pPr>
    </w:p>
    <w:p w14:paraId="1525D555" w14:textId="77777777" w:rsidR="00A37102" w:rsidRDefault="009E58C5" w:rsidP="00F3032E">
      <w:pPr>
        <w:numPr>
          <w:ilvl w:val="0"/>
          <w:numId w:val="3"/>
        </w:numPr>
        <w:jc w:val="both"/>
        <w:rPr>
          <w:rFonts w:cs="Arial"/>
          <w:szCs w:val="24"/>
          <w:u w:val="single"/>
        </w:rPr>
      </w:pPr>
      <w:r w:rsidRPr="00DF33EA">
        <w:rPr>
          <w:rFonts w:cs="Arial"/>
          <w:szCs w:val="24"/>
          <w:u w:val="single"/>
        </w:rPr>
        <w:lastRenderedPageBreak/>
        <w:t>Age Structure</w:t>
      </w:r>
    </w:p>
    <w:p w14:paraId="6775D0FA" w14:textId="77777777" w:rsidR="00A37102" w:rsidRPr="009B2AEA" w:rsidRDefault="00A37102" w:rsidP="00DE5EE8">
      <w:pPr>
        <w:ind w:left="1080"/>
        <w:jc w:val="both"/>
        <w:rPr>
          <w:rFonts w:cs="Arial"/>
          <w:sz w:val="20"/>
          <w:u w:val="single"/>
        </w:rPr>
      </w:pPr>
    </w:p>
    <w:p w14:paraId="2DDF0261" w14:textId="77777777" w:rsidR="002908DF" w:rsidRDefault="00D6460C" w:rsidP="00DC1149">
      <w:pPr>
        <w:ind w:firstLine="567"/>
        <w:rPr>
          <w:rFonts w:cs="Arial"/>
          <w:b/>
          <w:szCs w:val="24"/>
        </w:rPr>
      </w:pPr>
      <w:r>
        <w:rPr>
          <w:rFonts w:cs="Arial"/>
          <w:b/>
          <w:szCs w:val="24"/>
        </w:rPr>
        <w:t>Chart 2: Population Pyramid</w:t>
      </w:r>
      <w:r w:rsidR="00E022B1">
        <w:rPr>
          <w:rFonts w:cs="Arial"/>
          <w:b/>
          <w:szCs w:val="24"/>
        </w:rPr>
        <w:t>:</w:t>
      </w:r>
      <w:r w:rsidR="00DC1149">
        <w:rPr>
          <w:rFonts w:cs="Arial"/>
          <w:b/>
          <w:szCs w:val="24"/>
        </w:rPr>
        <w:t xml:space="preserve"> Hull 202</w:t>
      </w:r>
      <w:r w:rsidR="00FE3949">
        <w:rPr>
          <w:rFonts w:cs="Arial"/>
          <w:b/>
          <w:szCs w:val="24"/>
        </w:rPr>
        <w:t>5</w:t>
      </w:r>
    </w:p>
    <w:p w14:paraId="5F6B0ADE" w14:textId="77777777" w:rsidR="00DC1149" w:rsidRDefault="00DC1149" w:rsidP="00DC1149">
      <w:pPr>
        <w:ind w:firstLine="567"/>
        <w:rPr>
          <w:rFonts w:cs="Arial"/>
          <w:b/>
          <w:szCs w:val="24"/>
        </w:rPr>
      </w:pPr>
    </w:p>
    <w:p w14:paraId="288CD95E" w14:textId="77777777" w:rsidR="008F2E4E" w:rsidRDefault="005E279F" w:rsidP="00DC1149">
      <w:pPr>
        <w:ind w:firstLine="567"/>
        <w:rPr>
          <w:rFonts w:cs="Arial"/>
          <w:b/>
          <w:szCs w:val="24"/>
        </w:rPr>
      </w:pPr>
      <w:r>
        <w:rPr>
          <w:rFonts w:cs="Arial"/>
          <w:b/>
          <w:szCs w:val="24"/>
        </w:rPr>
        <w:pict w14:anchorId="12FE65D3">
          <v:shape id="_x0000_i1028" type="#_x0000_t75" style="width:432.55pt;height:249.8pt;mso-position-horizontal-relative:char;mso-position-vertical-relative:line">
            <v:imagedata r:id="rId14" o:title=""/>
          </v:shape>
        </w:pict>
      </w:r>
    </w:p>
    <w:p w14:paraId="3E7BA225" w14:textId="77777777" w:rsidR="00B87537" w:rsidRPr="009B2AEA" w:rsidRDefault="00B87537" w:rsidP="0096210E">
      <w:pPr>
        <w:ind w:firstLine="720"/>
        <w:jc w:val="both"/>
        <w:rPr>
          <w:rFonts w:cs="Arial"/>
          <w:sz w:val="20"/>
          <w:szCs w:val="22"/>
        </w:rPr>
      </w:pPr>
    </w:p>
    <w:p w14:paraId="28084BB8" w14:textId="77777777" w:rsidR="0096210E" w:rsidRDefault="0096210E" w:rsidP="0096210E">
      <w:pPr>
        <w:ind w:firstLine="720"/>
        <w:rPr>
          <w:rFonts w:cs="Arial"/>
          <w:b/>
          <w:szCs w:val="24"/>
        </w:rPr>
      </w:pPr>
      <w:r>
        <w:rPr>
          <w:rFonts w:cs="Arial"/>
          <w:b/>
          <w:szCs w:val="24"/>
        </w:rPr>
        <w:t>Table 2: Population Age St</w:t>
      </w:r>
      <w:r w:rsidR="004C0E58">
        <w:rPr>
          <w:rFonts w:cs="Arial"/>
          <w:b/>
          <w:szCs w:val="24"/>
        </w:rPr>
        <w:t>ruct</w:t>
      </w:r>
      <w:r w:rsidR="00DC1149">
        <w:rPr>
          <w:rFonts w:cs="Arial"/>
          <w:b/>
          <w:szCs w:val="24"/>
        </w:rPr>
        <w:t>ure of Hull and England 20</w:t>
      </w:r>
      <w:r w:rsidR="009B2AEA">
        <w:rPr>
          <w:rFonts w:cs="Arial"/>
          <w:b/>
          <w:szCs w:val="24"/>
        </w:rPr>
        <w:t>2</w:t>
      </w:r>
      <w:r w:rsidR="00586CBD">
        <w:rPr>
          <w:rFonts w:cs="Arial"/>
          <w:b/>
          <w:szCs w:val="24"/>
        </w:rPr>
        <w:t>5</w:t>
      </w:r>
    </w:p>
    <w:p w14:paraId="614DA95C" w14:textId="77777777" w:rsidR="0096210E" w:rsidRPr="009B2AEA" w:rsidRDefault="0096210E" w:rsidP="008F1014">
      <w:pPr>
        <w:ind w:firstLine="720"/>
        <w:rPr>
          <w:rFonts w:cs="Arial"/>
          <w:sz w:val="20"/>
        </w:rPr>
      </w:pPr>
    </w:p>
    <w:tbl>
      <w:tblPr>
        <w:tblW w:w="8557" w:type="dxa"/>
        <w:tblInd w:w="842" w:type="dxa"/>
        <w:tblLook w:val="04A0" w:firstRow="1" w:lastRow="0" w:firstColumn="1" w:lastColumn="0" w:noHBand="0" w:noVBand="1"/>
      </w:tblPr>
      <w:tblGrid>
        <w:gridCol w:w="1593"/>
        <w:gridCol w:w="2147"/>
        <w:gridCol w:w="1383"/>
        <w:gridCol w:w="1867"/>
        <w:gridCol w:w="1567"/>
      </w:tblGrid>
      <w:tr w:rsidR="00070A15" w:rsidRPr="00070A15" w14:paraId="347523B3" w14:textId="77777777" w:rsidTr="004A183C">
        <w:trPr>
          <w:trHeight w:val="266"/>
        </w:trPr>
        <w:tc>
          <w:tcPr>
            <w:tcW w:w="1593" w:type="dxa"/>
            <w:tcBorders>
              <w:top w:val="single" w:sz="4" w:space="0" w:color="auto"/>
              <w:left w:val="single" w:sz="4" w:space="0" w:color="auto"/>
              <w:bottom w:val="single" w:sz="4" w:space="0" w:color="auto"/>
              <w:right w:val="single" w:sz="4" w:space="0" w:color="auto"/>
            </w:tcBorders>
            <w:noWrap/>
            <w:vAlign w:val="bottom"/>
            <w:hideMark/>
          </w:tcPr>
          <w:p w14:paraId="7B670E40" w14:textId="77777777" w:rsidR="00070A15" w:rsidRPr="00070A15" w:rsidRDefault="00070A15" w:rsidP="00070A15">
            <w:pPr>
              <w:rPr>
                <w:rFonts w:cs="Arial"/>
                <w:b/>
                <w:bCs/>
                <w:color w:val="000000"/>
                <w:szCs w:val="24"/>
              </w:rPr>
            </w:pPr>
            <w:r w:rsidRPr="00070A15">
              <w:rPr>
                <w:rFonts w:cs="Arial"/>
                <w:b/>
                <w:bCs/>
                <w:color w:val="000000"/>
                <w:szCs w:val="24"/>
              </w:rPr>
              <w:t> </w:t>
            </w:r>
          </w:p>
        </w:tc>
        <w:tc>
          <w:tcPr>
            <w:tcW w:w="3530" w:type="dxa"/>
            <w:gridSpan w:val="2"/>
            <w:tcBorders>
              <w:top w:val="single" w:sz="4" w:space="0" w:color="auto"/>
              <w:left w:val="nil"/>
              <w:bottom w:val="single" w:sz="4" w:space="0" w:color="auto"/>
              <w:right w:val="single" w:sz="4" w:space="0" w:color="auto"/>
            </w:tcBorders>
            <w:noWrap/>
            <w:vAlign w:val="bottom"/>
            <w:hideMark/>
          </w:tcPr>
          <w:p w14:paraId="3B9AB9AB" w14:textId="77777777" w:rsidR="00070A15" w:rsidRPr="00070A15" w:rsidRDefault="00070A15" w:rsidP="00070A15">
            <w:pPr>
              <w:jc w:val="center"/>
              <w:rPr>
                <w:rFonts w:cs="Arial"/>
                <w:b/>
                <w:bCs/>
                <w:color w:val="000000"/>
                <w:szCs w:val="24"/>
              </w:rPr>
            </w:pPr>
            <w:r w:rsidRPr="00070A15">
              <w:rPr>
                <w:rFonts w:cs="Arial"/>
                <w:b/>
                <w:bCs/>
                <w:color w:val="000000"/>
                <w:szCs w:val="24"/>
              </w:rPr>
              <w:t>Hull</w:t>
            </w:r>
          </w:p>
        </w:tc>
        <w:tc>
          <w:tcPr>
            <w:tcW w:w="1867" w:type="dxa"/>
            <w:tcBorders>
              <w:top w:val="single" w:sz="4" w:space="0" w:color="auto"/>
              <w:left w:val="nil"/>
              <w:bottom w:val="single" w:sz="4" w:space="0" w:color="auto"/>
              <w:right w:val="single" w:sz="4" w:space="0" w:color="auto"/>
            </w:tcBorders>
            <w:noWrap/>
            <w:vAlign w:val="bottom"/>
            <w:hideMark/>
          </w:tcPr>
          <w:p w14:paraId="39D197E2" w14:textId="77777777" w:rsidR="00070A15" w:rsidRPr="00070A15" w:rsidRDefault="00070A15" w:rsidP="00070A15">
            <w:pPr>
              <w:jc w:val="center"/>
              <w:rPr>
                <w:rFonts w:cs="Arial"/>
                <w:b/>
                <w:bCs/>
                <w:color w:val="000000"/>
                <w:szCs w:val="24"/>
              </w:rPr>
            </w:pPr>
            <w:r w:rsidRPr="00070A15">
              <w:rPr>
                <w:rFonts w:cs="Arial"/>
                <w:b/>
                <w:bCs/>
                <w:color w:val="000000"/>
                <w:szCs w:val="24"/>
              </w:rPr>
              <w:t>England</w:t>
            </w:r>
          </w:p>
        </w:tc>
        <w:tc>
          <w:tcPr>
            <w:tcW w:w="1567" w:type="dxa"/>
            <w:tcBorders>
              <w:top w:val="single" w:sz="4" w:space="0" w:color="auto"/>
              <w:left w:val="nil"/>
              <w:bottom w:val="single" w:sz="4" w:space="0" w:color="auto"/>
              <w:right w:val="single" w:sz="4" w:space="0" w:color="auto"/>
            </w:tcBorders>
            <w:noWrap/>
            <w:vAlign w:val="bottom"/>
            <w:hideMark/>
          </w:tcPr>
          <w:p w14:paraId="38BC8CDF" w14:textId="77777777" w:rsidR="00070A15" w:rsidRPr="00070A15" w:rsidRDefault="00070A15" w:rsidP="00070A15">
            <w:pPr>
              <w:jc w:val="center"/>
              <w:rPr>
                <w:rFonts w:cs="Arial"/>
                <w:b/>
                <w:bCs/>
                <w:color w:val="000000"/>
                <w:szCs w:val="24"/>
              </w:rPr>
            </w:pPr>
            <w:r w:rsidRPr="00070A15">
              <w:rPr>
                <w:rFonts w:cs="Arial"/>
                <w:b/>
                <w:bCs/>
                <w:color w:val="000000"/>
                <w:szCs w:val="24"/>
              </w:rPr>
              <w:t> </w:t>
            </w:r>
          </w:p>
        </w:tc>
      </w:tr>
      <w:tr w:rsidR="006066EE" w:rsidRPr="00070A15" w14:paraId="044AE368" w14:textId="77777777" w:rsidTr="004A183C">
        <w:trPr>
          <w:trHeight w:val="266"/>
        </w:trPr>
        <w:tc>
          <w:tcPr>
            <w:tcW w:w="1593" w:type="dxa"/>
            <w:tcBorders>
              <w:top w:val="nil"/>
              <w:left w:val="single" w:sz="4" w:space="0" w:color="auto"/>
              <w:bottom w:val="single" w:sz="4" w:space="0" w:color="auto"/>
              <w:right w:val="single" w:sz="4" w:space="0" w:color="auto"/>
            </w:tcBorders>
            <w:noWrap/>
            <w:vAlign w:val="bottom"/>
            <w:hideMark/>
          </w:tcPr>
          <w:p w14:paraId="0CE757F5" w14:textId="77777777" w:rsidR="006066EE" w:rsidRPr="00070A15" w:rsidRDefault="006066EE" w:rsidP="00070A15">
            <w:pPr>
              <w:rPr>
                <w:rFonts w:cs="Arial"/>
                <w:b/>
                <w:bCs/>
                <w:color w:val="000000"/>
                <w:szCs w:val="24"/>
              </w:rPr>
            </w:pPr>
            <w:r w:rsidRPr="00070A15">
              <w:rPr>
                <w:rFonts w:cs="Arial"/>
                <w:b/>
                <w:bCs/>
                <w:color w:val="000000"/>
                <w:szCs w:val="24"/>
              </w:rPr>
              <w:t>Age</w:t>
            </w:r>
          </w:p>
        </w:tc>
        <w:tc>
          <w:tcPr>
            <w:tcW w:w="2147" w:type="dxa"/>
            <w:tcBorders>
              <w:top w:val="nil"/>
              <w:left w:val="nil"/>
              <w:bottom w:val="single" w:sz="4" w:space="0" w:color="auto"/>
              <w:right w:val="single" w:sz="4" w:space="0" w:color="auto"/>
            </w:tcBorders>
            <w:noWrap/>
            <w:vAlign w:val="bottom"/>
            <w:hideMark/>
          </w:tcPr>
          <w:p w14:paraId="222601E3" w14:textId="77777777" w:rsidR="006066EE" w:rsidRPr="00070A15" w:rsidRDefault="006066EE" w:rsidP="00070A15">
            <w:pPr>
              <w:jc w:val="center"/>
              <w:rPr>
                <w:rFonts w:cs="Arial"/>
                <w:b/>
                <w:bCs/>
                <w:color w:val="000000"/>
                <w:szCs w:val="24"/>
              </w:rPr>
            </w:pPr>
            <w:r w:rsidRPr="00070A15">
              <w:rPr>
                <w:rFonts w:cs="Arial"/>
                <w:b/>
                <w:bCs/>
                <w:color w:val="000000"/>
                <w:szCs w:val="24"/>
              </w:rPr>
              <w:t>Number</w:t>
            </w:r>
          </w:p>
        </w:tc>
        <w:tc>
          <w:tcPr>
            <w:tcW w:w="1383" w:type="dxa"/>
            <w:tcBorders>
              <w:top w:val="nil"/>
              <w:left w:val="nil"/>
              <w:bottom w:val="single" w:sz="4" w:space="0" w:color="auto"/>
              <w:right w:val="single" w:sz="4" w:space="0" w:color="auto"/>
            </w:tcBorders>
            <w:noWrap/>
            <w:vAlign w:val="bottom"/>
            <w:hideMark/>
          </w:tcPr>
          <w:p w14:paraId="27231791" w14:textId="77777777" w:rsidR="006066EE" w:rsidRPr="00070A15" w:rsidRDefault="006066EE" w:rsidP="00070A15">
            <w:pPr>
              <w:jc w:val="center"/>
              <w:rPr>
                <w:rFonts w:cs="Arial"/>
                <w:b/>
                <w:bCs/>
                <w:color w:val="000000"/>
                <w:szCs w:val="24"/>
              </w:rPr>
            </w:pPr>
            <w:r w:rsidRPr="00070A15">
              <w:rPr>
                <w:rFonts w:cs="Arial"/>
                <w:b/>
                <w:bCs/>
                <w:color w:val="000000"/>
                <w:szCs w:val="24"/>
              </w:rPr>
              <w:t>%</w:t>
            </w:r>
          </w:p>
        </w:tc>
        <w:tc>
          <w:tcPr>
            <w:tcW w:w="1867" w:type="dxa"/>
            <w:tcBorders>
              <w:top w:val="nil"/>
              <w:left w:val="nil"/>
              <w:bottom w:val="single" w:sz="4" w:space="0" w:color="auto"/>
              <w:right w:val="single" w:sz="4" w:space="0" w:color="auto"/>
            </w:tcBorders>
            <w:noWrap/>
            <w:vAlign w:val="bottom"/>
            <w:hideMark/>
          </w:tcPr>
          <w:p w14:paraId="084BCEB3" w14:textId="77777777" w:rsidR="006066EE" w:rsidRPr="00070A15" w:rsidRDefault="006066EE" w:rsidP="00070A15">
            <w:pPr>
              <w:jc w:val="center"/>
              <w:rPr>
                <w:rFonts w:cs="Arial"/>
                <w:b/>
                <w:bCs/>
                <w:color w:val="000000"/>
                <w:szCs w:val="24"/>
              </w:rPr>
            </w:pPr>
            <w:r w:rsidRPr="00070A15">
              <w:rPr>
                <w:rFonts w:cs="Arial"/>
                <w:b/>
                <w:bCs/>
                <w:color w:val="000000"/>
                <w:szCs w:val="24"/>
              </w:rPr>
              <w:t>%</w:t>
            </w:r>
          </w:p>
        </w:tc>
        <w:tc>
          <w:tcPr>
            <w:tcW w:w="1567" w:type="dxa"/>
            <w:tcBorders>
              <w:top w:val="nil"/>
              <w:left w:val="nil"/>
              <w:bottom w:val="single" w:sz="4" w:space="0" w:color="auto"/>
              <w:right w:val="single" w:sz="4" w:space="0" w:color="auto"/>
            </w:tcBorders>
            <w:noWrap/>
            <w:vAlign w:val="bottom"/>
            <w:hideMark/>
          </w:tcPr>
          <w:p w14:paraId="5F456545" w14:textId="77777777" w:rsidR="006066EE" w:rsidRPr="00070A15" w:rsidRDefault="006066EE" w:rsidP="00070A15">
            <w:pPr>
              <w:jc w:val="center"/>
              <w:rPr>
                <w:rFonts w:cs="Arial"/>
                <w:b/>
                <w:bCs/>
                <w:color w:val="000000"/>
                <w:szCs w:val="24"/>
              </w:rPr>
            </w:pPr>
            <w:r w:rsidRPr="00070A15">
              <w:rPr>
                <w:rFonts w:cs="Arial"/>
                <w:b/>
                <w:bCs/>
                <w:color w:val="000000"/>
                <w:szCs w:val="24"/>
              </w:rPr>
              <w:t>Diff</w:t>
            </w:r>
          </w:p>
        </w:tc>
      </w:tr>
      <w:tr w:rsidR="00E21628" w:rsidRPr="00070A15" w14:paraId="49D69AFE" w14:textId="77777777" w:rsidTr="00666AC8">
        <w:trPr>
          <w:trHeight w:val="253"/>
        </w:trPr>
        <w:tc>
          <w:tcPr>
            <w:tcW w:w="1593" w:type="dxa"/>
            <w:tcBorders>
              <w:top w:val="nil"/>
              <w:left w:val="single" w:sz="4" w:space="0" w:color="auto"/>
              <w:bottom w:val="single" w:sz="4" w:space="0" w:color="auto"/>
              <w:right w:val="single" w:sz="4" w:space="0" w:color="auto"/>
            </w:tcBorders>
            <w:noWrap/>
            <w:vAlign w:val="bottom"/>
            <w:hideMark/>
          </w:tcPr>
          <w:p w14:paraId="4802D05E" w14:textId="77777777" w:rsidR="00E21628" w:rsidRPr="00070A15" w:rsidRDefault="00E21628" w:rsidP="00E21628">
            <w:pPr>
              <w:rPr>
                <w:rFonts w:cs="Arial"/>
                <w:color w:val="000000"/>
                <w:szCs w:val="24"/>
              </w:rPr>
            </w:pPr>
            <w:r>
              <w:rPr>
                <w:rFonts w:cs="Arial"/>
                <w:color w:val="000000"/>
                <w:szCs w:val="24"/>
              </w:rPr>
              <w:t>0</w:t>
            </w:r>
            <w:r w:rsidRPr="00070A15">
              <w:rPr>
                <w:rFonts w:cs="Arial"/>
                <w:color w:val="000000"/>
                <w:szCs w:val="24"/>
              </w:rPr>
              <w:t xml:space="preserve"> - 4</w:t>
            </w:r>
          </w:p>
        </w:tc>
        <w:tc>
          <w:tcPr>
            <w:tcW w:w="2147" w:type="dxa"/>
            <w:tcBorders>
              <w:top w:val="nil"/>
              <w:left w:val="nil"/>
              <w:bottom w:val="single" w:sz="4" w:space="0" w:color="auto"/>
              <w:right w:val="single" w:sz="4" w:space="0" w:color="auto"/>
            </w:tcBorders>
            <w:noWrap/>
            <w:hideMark/>
          </w:tcPr>
          <w:p w14:paraId="2F0079D8" w14:textId="77777777" w:rsidR="00E21628" w:rsidRPr="008F2E4E" w:rsidRDefault="00E21628" w:rsidP="00E21628">
            <w:pPr>
              <w:jc w:val="center"/>
              <w:rPr>
                <w:rFonts w:cs="Arial"/>
                <w:szCs w:val="24"/>
              </w:rPr>
            </w:pPr>
            <w:r w:rsidRPr="002018F1">
              <w:t>15,672</w:t>
            </w:r>
          </w:p>
        </w:tc>
        <w:tc>
          <w:tcPr>
            <w:tcW w:w="1383" w:type="dxa"/>
            <w:tcBorders>
              <w:top w:val="nil"/>
              <w:left w:val="nil"/>
              <w:bottom w:val="single" w:sz="4" w:space="0" w:color="auto"/>
              <w:right w:val="single" w:sz="4" w:space="0" w:color="auto"/>
            </w:tcBorders>
            <w:noWrap/>
            <w:hideMark/>
          </w:tcPr>
          <w:p w14:paraId="404F2930" w14:textId="77777777" w:rsidR="00E21628" w:rsidRPr="008F2E4E" w:rsidRDefault="00E21628" w:rsidP="00E21628">
            <w:pPr>
              <w:jc w:val="center"/>
              <w:rPr>
                <w:rFonts w:cs="Arial"/>
                <w:szCs w:val="24"/>
              </w:rPr>
            </w:pPr>
            <w:r w:rsidRPr="006E7A9F">
              <w:t>5.7%</w:t>
            </w:r>
          </w:p>
        </w:tc>
        <w:tc>
          <w:tcPr>
            <w:tcW w:w="1867" w:type="dxa"/>
            <w:tcBorders>
              <w:top w:val="nil"/>
              <w:left w:val="nil"/>
              <w:bottom w:val="single" w:sz="4" w:space="0" w:color="auto"/>
              <w:right w:val="single" w:sz="4" w:space="0" w:color="auto"/>
            </w:tcBorders>
            <w:noWrap/>
            <w:hideMark/>
          </w:tcPr>
          <w:p w14:paraId="37EBE87C" w14:textId="77777777" w:rsidR="00E21628" w:rsidRPr="008F2E4E" w:rsidRDefault="00E21628" w:rsidP="00E21628">
            <w:pPr>
              <w:jc w:val="center"/>
              <w:rPr>
                <w:rFonts w:cs="Arial"/>
                <w:szCs w:val="24"/>
              </w:rPr>
            </w:pPr>
            <w:r w:rsidRPr="006E7A9F">
              <w:t>5.1%</w:t>
            </w:r>
          </w:p>
        </w:tc>
        <w:tc>
          <w:tcPr>
            <w:tcW w:w="1567" w:type="dxa"/>
            <w:tcBorders>
              <w:top w:val="nil"/>
              <w:left w:val="nil"/>
              <w:bottom w:val="single" w:sz="4" w:space="0" w:color="auto"/>
              <w:right w:val="single" w:sz="4" w:space="0" w:color="auto"/>
            </w:tcBorders>
            <w:shd w:val="clear" w:color="auto" w:fill="B3E5A1"/>
            <w:noWrap/>
            <w:hideMark/>
          </w:tcPr>
          <w:p w14:paraId="7042B2E9" w14:textId="77777777" w:rsidR="00E21628" w:rsidRPr="008F2E4E" w:rsidRDefault="00E21628" w:rsidP="00E21628">
            <w:pPr>
              <w:jc w:val="center"/>
              <w:rPr>
                <w:rFonts w:cs="Arial"/>
                <w:szCs w:val="24"/>
              </w:rPr>
            </w:pPr>
            <w:r w:rsidRPr="006E7A9F">
              <w:t>0.6%</w:t>
            </w:r>
          </w:p>
        </w:tc>
      </w:tr>
      <w:tr w:rsidR="00E21628" w:rsidRPr="00070A15" w14:paraId="3080B103" w14:textId="77777777" w:rsidTr="00666AC8">
        <w:trPr>
          <w:trHeight w:val="253"/>
        </w:trPr>
        <w:tc>
          <w:tcPr>
            <w:tcW w:w="1593" w:type="dxa"/>
            <w:tcBorders>
              <w:top w:val="nil"/>
              <w:left w:val="single" w:sz="4" w:space="0" w:color="auto"/>
              <w:bottom w:val="single" w:sz="4" w:space="0" w:color="auto"/>
              <w:right w:val="single" w:sz="4" w:space="0" w:color="auto"/>
            </w:tcBorders>
            <w:noWrap/>
            <w:vAlign w:val="bottom"/>
            <w:hideMark/>
          </w:tcPr>
          <w:p w14:paraId="4904CFF9" w14:textId="77777777" w:rsidR="00E21628" w:rsidRPr="00070A15" w:rsidRDefault="00E21628" w:rsidP="00E21628">
            <w:pPr>
              <w:rPr>
                <w:rFonts w:cs="Arial"/>
                <w:color w:val="000000"/>
                <w:szCs w:val="24"/>
              </w:rPr>
            </w:pPr>
            <w:r w:rsidRPr="00070A15">
              <w:rPr>
                <w:rFonts w:cs="Arial"/>
                <w:color w:val="000000"/>
                <w:szCs w:val="24"/>
              </w:rPr>
              <w:t>5 - 9</w:t>
            </w:r>
          </w:p>
        </w:tc>
        <w:tc>
          <w:tcPr>
            <w:tcW w:w="2147" w:type="dxa"/>
            <w:tcBorders>
              <w:top w:val="nil"/>
              <w:left w:val="nil"/>
              <w:bottom w:val="single" w:sz="4" w:space="0" w:color="auto"/>
              <w:right w:val="single" w:sz="4" w:space="0" w:color="auto"/>
            </w:tcBorders>
            <w:noWrap/>
            <w:hideMark/>
          </w:tcPr>
          <w:p w14:paraId="58AB6B28" w14:textId="77777777" w:rsidR="00E21628" w:rsidRPr="008F2E4E" w:rsidRDefault="00E21628" w:rsidP="00E21628">
            <w:pPr>
              <w:jc w:val="center"/>
              <w:rPr>
                <w:rFonts w:cs="Arial"/>
                <w:szCs w:val="24"/>
              </w:rPr>
            </w:pPr>
            <w:r w:rsidRPr="002018F1">
              <w:t>16,695</w:t>
            </w:r>
          </w:p>
        </w:tc>
        <w:tc>
          <w:tcPr>
            <w:tcW w:w="1383" w:type="dxa"/>
            <w:tcBorders>
              <w:top w:val="nil"/>
              <w:left w:val="nil"/>
              <w:bottom w:val="single" w:sz="4" w:space="0" w:color="auto"/>
              <w:right w:val="single" w:sz="4" w:space="0" w:color="auto"/>
            </w:tcBorders>
            <w:noWrap/>
            <w:hideMark/>
          </w:tcPr>
          <w:p w14:paraId="433AC65B" w14:textId="77777777" w:rsidR="00E21628" w:rsidRPr="008F2E4E" w:rsidRDefault="00E21628" w:rsidP="00E21628">
            <w:pPr>
              <w:jc w:val="center"/>
              <w:rPr>
                <w:rFonts w:cs="Arial"/>
                <w:szCs w:val="24"/>
              </w:rPr>
            </w:pPr>
            <w:r w:rsidRPr="006E7A9F">
              <w:t>6.1%</w:t>
            </w:r>
          </w:p>
        </w:tc>
        <w:tc>
          <w:tcPr>
            <w:tcW w:w="1867" w:type="dxa"/>
            <w:tcBorders>
              <w:top w:val="nil"/>
              <w:left w:val="nil"/>
              <w:bottom w:val="single" w:sz="4" w:space="0" w:color="auto"/>
              <w:right w:val="single" w:sz="4" w:space="0" w:color="auto"/>
            </w:tcBorders>
            <w:noWrap/>
            <w:hideMark/>
          </w:tcPr>
          <w:p w14:paraId="40D86F52" w14:textId="77777777" w:rsidR="00E21628" w:rsidRPr="008F2E4E" w:rsidRDefault="00E21628" w:rsidP="00E21628">
            <w:pPr>
              <w:jc w:val="center"/>
              <w:rPr>
                <w:rFonts w:cs="Arial"/>
                <w:szCs w:val="24"/>
              </w:rPr>
            </w:pPr>
            <w:r w:rsidRPr="006E7A9F">
              <w:t>5.6%</w:t>
            </w:r>
          </w:p>
        </w:tc>
        <w:tc>
          <w:tcPr>
            <w:tcW w:w="1567" w:type="dxa"/>
            <w:tcBorders>
              <w:top w:val="nil"/>
              <w:left w:val="nil"/>
              <w:bottom w:val="single" w:sz="4" w:space="0" w:color="auto"/>
              <w:right w:val="single" w:sz="4" w:space="0" w:color="auto"/>
            </w:tcBorders>
            <w:shd w:val="clear" w:color="auto" w:fill="B3E5A1"/>
            <w:noWrap/>
            <w:hideMark/>
          </w:tcPr>
          <w:p w14:paraId="4A336399" w14:textId="77777777" w:rsidR="00E21628" w:rsidRPr="008F2E4E" w:rsidRDefault="00E21628" w:rsidP="00E21628">
            <w:pPr>
              <w:jc w:val="center"/>
              <w:rPr>
                <w:rFonts w:cs="Arial"/>
                <w:szCs w:val="24"/>
              </w:rPr>
            </w:pPr>
            <w:r w:rsidRPr="006E7A9F">
              <w:t>0.5%</w:t>
            </w:r>
          </w:p>
        </w:tc>
      </w:tr>
      <w:tr w:rsidR="00E21628" w:rsidRPr="00070A15" w14:paraId="71B70524" w14:textId="77777777" w:rsidTr="00666AC8">
        <w:trPr>
          <w:trHeight w:val="253"/>
        </w:trPr>
        <w:tc>
          <w:tcPr>
            <w:tcW w:w="1593" w:type="dxa"/>
            <w:tcBorders>
              <w:top w:val="nil"/>
              <w:left w:val="single" w:sz="4" w:space="0" w:color="auto"/>
              <w:bottom w:val="single" w:sz="4" w:space="0" w:color="auto"/>
              <w:right w:val="single" w:sz="4" w:space="0" w:color="auto"/>
            </w:tcBorders>
            <w:noWrap/>
            <w:vAlign w:val="bottom"/>
            <w:hideMark/>
          </w:tcPr>
          <w:p w14:paraId="54137E0E" w14:textId="77777777" w:rsidR="00E21628" w:rsidRPr="00070A15" w:rsidRDefault="00E21628" w:rsidP="00E21628">
            <w:pPr>
              <w:rPr>
                <w:rFonts w:cs="Arial"/>
                <w:color w:val="000000"/>
                <w:szCs w:val="24"/>
              </w:rPr>
            </w:pPr>
            <w:r w:rsidRPr="00070A15">
              <w:rPr>
                <w:rFonts w:cs="Arial"/>
                <w:color w:val="000000"/>
                <w:szCs w:val="24"/>
              </w:rPr>
              <w:t>10 - 14</w:t>
            </w:r>
          </w:p>
        </w:tc>
        <w:tc>
          <w:tcPr>
            <w:tcW w:w="2147" w:type="dxa"/>
            <w:tcBorders>
              <w:top w:val="nil"/>
              <w:left w:val="nil"/>
              <w:bottom w:val="single" w:sz="4" w:space="0" w:color="auto"/>
              <w:right w:val="single" w:sz="4" w:space="0" w:color="auto"/>
            </w:tcBorders>
            <w:noWrap/>
            <w:hideMark/>
          </w:tcPr>
          <w:p w14:paraId="0AD7C13F" w14:textId="77777777" w:rsidR="00E21628" w:rsidRPr="008F2E4E" w:rsidRDefault="00E21628" w:rsidP="00E21628">
            <w:pPr>
              <w:jc w:val="center"/>
              <w:rPr>
                <w:rFonts w:cs="Arial"/>
                <w:szCs w:val="24"/>
              </w:rPr>
            </w:pPr>
            <w:r w:rsidRPr="002018F1">
              <w:t>17,792</w:t>
            </w:r>
          </w:p>
        </w:tc>
        <w:tc>
          <w:tcPr>
            <w:tcW w:w="1383" w:type="dxa"/>
            <w:tcBorders>
              <w:top w:val="nil"/>
              <w:left w:val="nil"/>
              <w:bottom w:val="single" w:sz="4" w:space="0" w:color="auto"/>
              <w:right w:val="single" w:sz="4" w:space="0" w:color="auto"/>
            </w:tcBorders>
            <w:noWrap/>
            <w:hideMark/>
          </w:tcPr>
          <w:p w14:paraId="121D3F6B" w14:textId="77777777" w:rsidR="00E21628" w:rsidRPr="008F2E4E" w:rsidRDefault="00E21628" w:rsidP="00E21628">
            <w:pPr>
              <w:jc w:val="center"/>
              <w:rPr>
                <w:rFonts w:cs="Arial"/>
                <w:szCs w:val="24"/>
              </w:rPr>
            </w:pPr>
            <w:r w:rsidRPr="006E7A9F">
              <w:t>6.5%</w:t>
            </w:r>
          </w:p>
        </w:tc>
        <w:tc>
          <w:tcPr>
            <w:tcW w:w="1867" w:type="dxa"/>
            <w:tcBorders>
              <w:top w:val="nil"/>
              <w:left w:val="nil"/>
              <w:bottom w:val="single" w:sz="4" w:space="0" w:color="auto"/>
              <w:right w:val="single" w:sz="4" w:space="0" w:color="auto"/>
            </w:tcBorders>
            <w:noWrap/>
            <w:hideMark/>
          </w:tcPr>
          <w:p w14:paraId="0716A1D3" w14:textId="77777777" w:rsidR="00E21628" w:rsidRPr="008F2E4E" w:rsidRDefault="00E21628" w:rsidP="00E21628">
            <w:pPr>
              <w:jc w:val="center"/>
              <w:rPr>
                <w:rFonts w:cs="Arial"/>
                <w:szCs w:val="24"/>
              </w:rPr>
            </w:pPr>
            <w:r w:rsidRPr="006E7A9F">
              <w:t>6.0%</w:t>
            </w:r>
          </w:p>
        </w:tc>
        <w:tc>
          <w:tcPr>
            <w:tcW w:w="1567" w:type="dxa"/>
            <w:tcBorders>
              <w:top w:val="nil"/>
              <w:left w:val="nil"/>
              <w:bottom w:val="single" w:sz="4" w:space="0" w:color="auto"/>
              <w:right w:val="single" w:sz="4" w:space="0" w:color="auto"/>
            </w:tcBorders>
            <w:shd w:val="clear" w:color="auto" w:fill="B3E5A1"/>
            <w:noWrap/>
            <w:hideMark/>
          </w:tcPr>
          <w:p w14:paraId="0A4AC6BD" w14:textId="77777777" w:rsidR="00E21628" w:rsidRPr="008F2E4E" w:rsidRDefault="00E21628" w:rsidP="00E21628">
            <w:pPr>
              <w:jc w:val="center"/>
              <w:rPr>
                <w:rFonts w:cs="Arial"/>
                <w:szCs w:val="24"/>
              </w:rPr>
            </w:pPr>
            <w:r w:rsidRPr="006E7A9F">
              <w:t>0.5%</w:t>
            </w:r>
          </w:p>
        </w:tc>
      </w:tr>
      <w:tr w:rsidR="00E21628" w:rsidRPr="00070A15" w14:paraId="51438A18" w14:textId="77777777" w:rsidTr="00666AC8">
        <w:trPr>
          <w:trHeight w:val="253"/>
        </w:trPr>
        <w:tc>
          <w:tcPr>
            <w:tcW w:w="1593" w:type="dxa"/>
            <w:tcBorders>
              <w:top w:val="nil"/>
              <w:left w:val="single" w:sz="4" w:space="0" w:color="auto"/>
              <w:bottom w:val="single" w:sz="4" w:space="0" w:color="auto"/>
              <w:right w:val="single" w:sz="4" w:space="0" w:color="auto"/>
            </w:tcBorders>
            <w:noWrap/>
            <w:vAlign w:val="bottom"/>
            <w:hideMark/>
          </w:tcPr>
          <w:p w14:paraId="154D3708" w14:textId="77777777" w:rsidR="00E21628" w:rsidRPr="00070A15" w:rsidRDefault="00E21628" w:rsidP="00E21628">
            <w:pPr>
              <w:rPr>
                <w:rFonts w:cs="Arial"/>
                <w:color w:val="000000"/>
                <w:szCs w:val="24"/>
              </w:rPr>
            </w:pPr>
            <w:r w:rsidRPr="00070A15">
              <w:rPr>
                <w:rFonts w:cs="Arial"/>
                <w:color w:val="000000"/>
                <w:szCs w:val="24"/>
              </w:rPr>
              <w:t>15 - 19</w:t>
            </w:r>
          </w:p>
        </w:tc>
        <w:tc>
          <w:tcPr>
            <w:tcW w:w="2147" w:type="dxa"/>
            <w:tcBorders>
              <w:top w:val="nil"/>
              <w:left w:val="nil"/>
              <w:bottom w:val="single" w:sz="4" w:space="0" w:color="auto"/>
              <w:right w:val="single" w:sz="4" w:space="0" w:color="auto"/>
            </w:tcBorders>
            <w:noWrap/>
            <w:hideMark/>
          </w:tcPr>
          <w:p w14:paraId="4E44F89C" w14:textId="77777777" w:rsidR="00E21628" w:rsidRPr="008F2E4E" w:rsidRDefault="00E21628" w:rsidP="00E21628">
            <w:pPr>
              <w:jc w:val="center"/>
              <w:rPr>
                <w:rFonts w:cs="Arial"/>
                <w:szCs w:val="24"/>
              </w:rPr>
            </w:pPr>
            <w:r w:rsidRPr="002018F1">
              <w:t>17,451</w:t>
            </w:r>
          </w:p>
        </w:tc>
        <w:tc>
          <w:tcPr>
            <w:tcW w:w="1383" w:type="dxa"/>
            <w:tcBorders>
              <w:top w:val="nil"/>
              <w:left w:val="nil"/>
              <w:bottom w:val="single" w:sz="4" w:space="0" w:color="auto"/>
              <w:right w:val="single" w:sz="4" w:space="0" w:color="auto"/>
            </w:tcBorders>
            <w:noWrap/>
            <w:hideMark/>
          </w:tcPr>
          <w:p w14:paraId="4702562F" w14:textId="77777777" w:rsidR="00E21628" w:rsidRPr="008F2E4E" w:rsidRDefault="00E21628" w:rsidP="00E21628">
            <w:pPr>
              <w:jc w:val="center"/>
              <w:rPr>
                <w:rFonts w:cs="Arial"/>
                <w:szCs w:val="24"/>
              </w:rPr>
            </w:pPr>
            <w:r w:rsidRPr="006E7A9F">
              <w:t>6.4%</w:t>
            </w:r>
          </w:p>
        </w:tc>
        <w:tc>
          <w:tcPr>
            <w:tcW w:w="1867" w:type="dxa"/>
            <w:tcBorders>
              <w:top w:val="nil"/>
              <w:left w:val="nil"/>
              <w:bottom w:val="single" w:sz="4" w:space="0" w:color="auto"/>
              <w:right w:val="single" w:sz="4" w:space="0" w:color="auto"/>
            </w:tcBorders>
            <w:noWrap/>
            <w:hideMark/>
          </w:tcPr>
          <w:p w14:paraId="3FB116ED" w14:textId="77777777" w:rsidR="00E21628" w:rsidRPr="008F2E4E" w:rsidRDefault="00E21628" w:rsidP="00E21628">
            <w:pPr>
              <w:jc w:val="center"/>
              <w:rPr>
                <w:rFonts w:cs="Arial"/>
                <w:szCs w:val="24"/>
              </w:rPr>
            </w:pPr>
            <w:r w:rsidRPr="006E7A9F">
              <w:t>5.9%</w:t>
            </w:r>
          </w:p>
        </w:tc>
        <w:tc>
          <w:tcPr>
            <w:tcW w:w="1567" w:type="dxa"/>
            <w:tcBorders>
              <w:top w:val="nil"/>
              <w:left w:val="nil"/>
              <w:bottom w:val="single" w:sz="4" w:space="0" w:color="auto"/>
              <w:right w:val="single" w:sz="4" w:space="0" w:color="auto"/>
            </w:tcBorders>
            <w:shd w:val="clear" w:color="auto" w:fill="B3E5A1"/>
            <w:noWrap/>
            <w:hideMark/>
          </w:tcPr>
          <w:p w14:paraId="07C95160" w14:textId="77777777" w:rsidR="00E21628" w:rsidRPr="008F2E4E" w:rsidRDefault="00E21628" w:rsidP="00E21628">
            <w:pPr>
              <w:jc w:val="center"/>
              <w:rPr>
                <w:rFonts w:cs="Arial"/>
                <w:szCs w:val="24"/>
              </w:rPr>
            </w:pPr>
            <w:r w:rsidRPr="006E7A9F">
              <w:t>0.4%</w:t>
            </w:r>
          </w:p>
        </w:tc>
      </w:tr>
      <w:tr w:rsidR="00E21628" w:rsidRPr="00070A15" w14:paraId="34A4024F" w14:textId="77777777" w:rsidTr="00666AC8">
        <w:trPr>
          <w:trHeight w:val="253"/>
        </w:trPr>
        <w:tc>
          <w:tcPr>
            <w:tcW w:w="1593" w:type="dxa"/>
            <w:tcBorders>
              <w:top w:val="nil"/>
              <w:left w:val="single" w:sz="4" w:space="0" w:color="auto"/>
              <w:bottom w:val="single" w:sz="4" w:space="0" w:color="auto"/>
              <w:right w:val="single" w:sz="4" w:space="0" w:color="auto"/>
            </w:tcBorders>
            <w:noWrap/>
            <w:vAlign w:val="bottom"/>
            <w:hideMark/>
          </w:tcPr>
          <w:p w14:paraId="271599BB" w14:textId="77777777" w:rsidR="00E21628" w:rsidRPr="00070A15" w:rsidRDefault="00E21628" w:rsidP="00E21628">
            <w:pPr>
              <w:rPr>
                <w:rFonts w:cs="Arial"/>
                <w:color w:val="000000"/>
                <w:szCs w:val="24"/>
              </w:rPr>
            </w:pPr>
            <w:r w:rsidRPr="00070A15">
              <w:rPr>
                <w:rFonts w:cs="Arial"/>
                <w:color w:val="000000"/>
                <w:szCs w:val="24"/>
              </w:rPr>
              <w:t>20 - 24</w:t>
            </w:r>
          </w:p>
        </w:tc>
        <w:tc>
          <w:tcPr>
            <w:tcW w:w="2147" w:type="dxa"/>
            <w:tcBorders>
              <w:top w:val="nil"/>
              <w:left w:val="nil"/>
              <w:bottom w:val="single" w:sz="4" w:space="0" w:color="auto"/>
              <w:right w:val="single" w:sz="4" w:space="0" w:color="auto"/>
            </w:tcBorders>
            <w:noWrap/>
            <w:hideMark/>
          </w:tcPr>
          <w:p w14:paraId="02B75AB4" w14:textId="77777777" w:rsidR="00E21628" w:rsidRPr="008F2E4E" w:rsidRDefault="00E21628" w:rsidP="00E21628">
            <w:pPr>
              <w:jc w:val="center"/>
              <w:rPr>
                <w:rFonts w:cs="Arial"/>
                <w:szCs w:val="24"/>
              </w:rPr>
            </w:pPr>
            <w:r w:rsidRPr="002018F1">
              <w:t>17,814</w:t>
            </w:r>
          </w:p>
        </w:tc>
        <w:tc>
          <w:tcPr>
            <w:tcW w:w="1383" w:type="dxa"/>
            <w:tcBorders>
              <w:top w:val="nil"/>
              <w:left w:val="nil"/>
              <w:bottom w:val="single" w:sz="4" w:space="0" w:color="auto"/>
              <w:right w:val="single" w:sz="4" w:space="0" w:color="auto"/>
            </w:tcBorders>
            <w:noWrap/>
            <w:hideMark/>
          </w:tcPr>
          <w:p w14:paraId="4F1F4E9B" w14:textId="77777777" w:rsidR="00E21628" w:rsidRPr="008F2E4E" w:rsidRDefault="00E21628" w:rsidP="00E21628">
            <w:pPr>
              <w:jc w:val="center"/>
              <w:rPr>
                <w:rFonts w:cs="Arial"/>
                <w:szCs w:val="24"/>
              </w:rPr>
            </w:pPr>
            <w:r w:rsidRPr="006E7A9F">
              <w:t>6.5%</w:t>
            </w:r>
          </w:p>
        </w:tc>
        <w:tc>
          <w:tcPr>
            <w:tcW w:w="1867" w:type="dxa"/>
            <w:tcBorders>
              <w:top w:val="nil"/>
              <w:left w:val="nil"/>
              <w:bottom w:val="single" w:sz="4" w:space="0" w:color="auto"/>
              <w:right w:val="single" w:sz="4" w:space="0" w:color="auto"/>
            </w:tcBorders>
            <w:noWrap/>
            <w:hideMark/>
          </w:tcPr>
          <w:p w14:paraId="7F177862" w14:textId="77777777" w:rsidR="00E21628" w:rsidRPr="008F2E4E" w:rsidRDefault="00E21628" w:rsidP="00E21628">
            <w:pPr>
              <w:jc w:val="center"/>
              <w:rPr>
                <w:rFonts w:cs="Arial"/>
                <w:szCs w:val="24"/>
              </w:rPr>
            </w:pPr>
            <w:r w:rsidRPr="006E7A9F">
              <w:t>6.0%</w:t>
            </w:r>
          </w:p>
        </w:tc>
        <w:tc>
          <w:tcPr>
            <w:tcW w:w="1567" w:type="dxa"/>
            <w:tcBorders>
              <w:top w:val="nil"/>
              <w:left w:val="nil"/>
              <w:bottom w:val="single" w:sz="4" w:space="0" w:color="auto"/>
              <w:right w:val="single" w:sz="4" w:space="0" w:color="auto"/>
            </w:tcBorders>
            <w:shd w:val="clear" w:color="auto" w:fill="B3E5A1"/>
            <w:noWrap/>
            <w:hideMark/>
          </w:tcPr>
          <w:p w14:paraId="427243E8" w14:textId="77777777" w:rsidR="00E21628" w:rsidRPr="008F2E4E" w:rsidRDefault="00E21628" w:rsidP="00E21628">
            <w:pPr>
              <w:jc w:val="center"/>
              <w:rPr>
                <w:rFonts w:cs="Arial"/>
                <w:szCs w:val="24"/>
              </w:rPr>
            </w:pPr>
            <w:r w:rsidRPr="006E7A9F">
              <w:t>0.5%</w:t>
            </w:r>
          </w:p>
        </w:tc>
      </w:tr>
      <w:tr w:rsidR="00E21628" w:rsidRPr="00070A15" w14:paraId="325E4375" w14:textId="77777777" w:rsidTr="00666AC8">
        <w:trPr>
          <w:trHeight w:val="253"/>
        </w:trPr>
        <w:tc>
          <w:tcPr>
            <w:tcW w:w="1593" w:type="dxa"/>
            <w:tcBorders>
              <w:top w:val="nil"/>
              <w:left w:val="single" w:sz="4" w:space="0" w:color="auto"/>
              <w:bottom w:val="single" w:sz="4" w:space="0" w:color="auto"/>
              <w:right w:val="single" w:sz="4" w:space="0" w:color="auto"/>
            </w:tcBorders>
            <w:noWrap/>
            <w:vAlign w:val="bottom"/>
            <w:hideMark/>
          </w:tcPr>
          <w:p w14:paraId="12F9612D" w14:textId="77777777" w:rsidR="00E21628" w:rsidRPr="00070A15" w:rsidRDefault="00E21628" w:rsidP="00E21628">
            <w:pPr>
              <w:rPr>
                <w:rFonts w:cs="Arial"/>
                <w:color w:val="000000"/>
                <w:szCs w:val="24"/>
              </w:rPr>
            </w:pPr>
            <w:r w:rsidRPr="00070A15">
              <w:rPr>
                <w:rFonts w:cs="Arial"/>
                <w:color w:val="000000"/>
                <w:szCs w:val="24"/>
              </w:rPr>
              <w:t>25 - 29</w:t>
            </w:r>
          </w:p>
        </w:tc>
        <w:tc>
          <w:tcPr>
            <w:tcW w:w="2147" w:type="dxa"/>
            <w:tcBorders>
              <w:top w:val="nil"/>
              <w:left w:val="nil"/>
              <w:bottom w:val="single" w:sz="4" w:space="0" w:color="auto"/>
              <w:right w:val="single" w:sz="4" w:space="0" w:color="auto"/>
            </w:tcBorders>
            <w:noWrap/>
            <w:hideMark/>
          </w:tcPr>
          <w:p w14:paraId="0411B1F9" w14:textId="77777777" w:rsidR="00E21628" w:rsidRPr="008F2E4E" w:rsidRDefault="00E21628" w:rsidP="00E21628">
            <w:pPr>
              <w:jc w:val="center"/>
              <w:rPr>
                <w:rFonts w:cs="Arial"/>
                <w:szCs w:val="24"/>
              </w:rPr>
            </w:pPr>
            <w:r w:rsidRPr="002018F1">
              <w:t>18,626</w:t>
            </w:r>
          </w:p>
        </w:tc>
        <w:tc>
          <w:tcPr>
            <w:tcW w:w="1383" w:type="dxa"/>
            <w:tcBorders>
              <w:top w:val="nil"/>
              <w:left w:val="nil"/>
              <w:bottom w:val="single" w:sz="4" w:space="0" w:color="auto"/>
              <w:right w:val="single" w:sz="4" w:space="0" w:color="auto"/>
            </w:tcBorders>
            <w:noWrap/>
            <w:hideMark/>
          </w:tcPr>
          <w:p w14:paraId="35E560E5" w14:textId="77777777" w:rsidR="00E21628" w:rsidRPr="008F2E4E" w:rsidRDefault="00E21628" w:rsidP="00E21628">
            <w:pPr>
              <w:jc w:val="center"/>
              <w:rPr>
                <w:rFonts w:cs="Arial"/>
                <w:szCs w:val="24"/>
              </w:rPr>
            </w:pPr>
            <w:r w:rsidRPr="006E7A9F">
              <w:t>6.8%</w:t>
            </w:r>
          </w:p>
        </w:tc>
        <w:tc>
          <w:tcPr>
            <w:tcW w:w="1867" w:type="dxa"/>
            <w:tcBorders>
              <w:top w:val="nil"/>
              <w:left w:val="nil"/>
              <w:bottom w:val="single" w:sz="4" w:space="0" w:color="auto"/>
              <w:right w:val="single" w:sz="4" w:space="0" w:color="auto"/>
            </w:tcBorders>
            <w:noWrap/>
            <w:hideMark/>
          </w:tcPr>
          <w:p w14:paraId="3BC2F6F3" w14:textId="77777777" w:rsidR="00E21628" w:rsidRPr="008F2E4E" w:rsidRDefault="00E21628" w:rsidP="00E21628">
            <w:pPr>
              <w:jc w:val="center"/>
              <w:rPr>
                <w:rFonts w:cs="Arial"/>
                <w:szCs w:val="24"/>
              </w:rPr>
            </w:pPr>
            <w:r w:rsidRPr="006E7A9F">
              <w:t>6.6%</w:t>
            </w:r>
          </w:p>
        </w:tc>
        <w:tc>
          <w:tcPr>
            <w:tcW w:w="1567" w:type="dxa"/>
            <w:tcBorders>
              <w:top w:val="nil"/>
              <w:left w:val="nil"/>
              <w:bottom w:val="single" w:sz="4" w:space="0" w:color="auto"/>
              <w:right w:val="single" w:sz="4" w:space="0" w:color="auto"/>
            </w:tcBorders>
            <w:shd w:val="clear" w:color="auto" w:fill="B3E5A1"/>
            <w:noWrap/>
            <w:hideMark/>
          </w:tcPr>
          <w:p w14:paraId="4188A63D" w14:textId="77777777" w:rsidR="00E21628" w:rsidRPr="008F2E4E" w:rsidRDefault="00E21628" w:rsidP="00E21628">
            <w:pPr>
              <w:jc w:val="center"/>
              <w:rPr>
                <w:rFonts w:cs="Arial"/>
                <w:szCs w:val="24"/>
              </w:rPr>
            </w:pPr>
            <w:r w:rsidRPr="006E7A9F">
              <w:t>0.2%</w:t>
            </w:r>
          </w:p>
        </w:tc>
      </w:tr>
      <w:tr w:rsidR="00E21628" w:rsidRPr="00070A15" w14:paraId="618AE2A3" w14:textId="77777777" w:rsidTr="00666AC8">
        <w:trPr>
          <w:trHeight w:val="253"/>
        </w:trPr>
        <w:tc>
          <w:tcPr>
            <w:tcW w:w="1593" w:type="dxa"/>
            <w:tcBorders>
              <w:top w:val="nil"/>
              <w:left w:val="single" w:sz="4" w:space="0" w:color="auto"/>
              <w:bottom w:val="single" w:sz="4" w:space="0" w:color="auto"/>
              <w:right w:val="single" w:sz="4" w:space="0" w:color="auto"/>
            </w:tcBorders>
            <w:noWrap/>
            <w:vAlign w:val="bottom"/>
            <w:hideMark/>
          </w:tcPr>
          <w:p w14:paraId="654EBC6A" w14:textId="77777777" w:rsidR="00E21628" w:rsidRPr="00070A15" w:rsidRDefault="00E21628" w:rsidP="00E21628">
            <w:pPr>
              <w:rPr>
                <w:rFonts w:cs="Arial"/>
                <w:color w:val="000000"/>
                <w:szCs w:val="24"/>
              </w:rPr>
            </w:pPr>
            <w:r w:rsidRPr="00070A15">
              <w:rPr>
                <w:rFonts w:cs="Arial"/>
                <w:color w:val="000000"/>
                <w:szCs w:val="24"/>
              </w:rPr>
              <w:t>30 - 34</w:t>
            </w:r>
          </w:p>
        </w:tc>
        <w:tc>
          <w:tcPr>
            <w:tcW w:w="2147" w:type="dxa"/>
            <w:tcBorders>
              <w:top w:val="nil"/>
              <w:left w:val="nil"/>
              <w:bottom w:val="single" w:sz="4" w:space="0" w:color="auto"/>
              <w:right w:val="single" w:sz="4" w:space="0" w:color="auto"/>
            </w:tcBorders>
            <w:noWrap/>
            <w:hideMark/>
          </w:tcPr>
          <w:p w14:paraId="189F1157" w14:textId="77777777" w:rsidR="00E21628" w:rsidRPr="008F2E4E" w:rsidRDefault="00E21628" w:rsidP="00E21628">
            <w:pPr>
              <w:jc w:val="center"/>
              <w:rPr>
                <w:rFonts w:cs="Arial"/>
                <w:szCs w:val="24"/>
              </w:rPr>
            </w:pPr>
            <w:r w:rsidRPr="002018F1">
              <w:t>22,077</w:t>
            </w:r>
          </w:p>
        </w:tc>
        <w:tc>
          <w:tcPr>
            <w:tcW w:w="1383" w:type="dxa"/>
            <w:tcBorders>
              <w:top w:val="nil"/>
              <w:left w:val="nil"/>
              <w:bottom w:val="single" w:sz="4" w:space="0" w:color="auto"/>
              <w:right w:val="single" w:sz="4" w:space="0" w:color="auto"/>
            </w:tcBorders>
            <w:noWrap/>
            <w:hideMark/>
          </w:tcPr>
          <w:p w14:paraId="2969007D" w14:textId="77777777" w:rsidR="00E21628" w:rsidRPr="008F2E4E" w:rsidRDefault="00E21628" w:rsidP="00E21628">
            <w:pPr>
              <w:jc w:val="center"/>
              <w:rPr>
                <w:rFonts w:cs="Arial"/>
                <w:szCs w:val="24"/>
              </w:rPr>
            </w:pPr>
            <w:r w:rsidRPr="006E7A9F">
              <w:t>8.1%</w:t>
            </w:r>
          </w:p>
        </w:tc>
        <w:tc>
          <w:tcPr>
            <w:tcW w:w="1867" w:type="dxa"/>
            <w:tcBorders>
              <w:top w:val="nil"/>
              <w:left w:val="nil"/>
              <w:bottom w:val="single" w:sz="4" w:space="0" w:color="auto"/>
              <w:right w:val="single" w:sz="4" w:space="0" w:color="auto"/>
            </w:tcBorders>
            <w:noWrap/>
            <w:hideMark/>
          </w:tcPr>
          <w:p w14:paraId="3C4472A2" w14:textId="77777777" w:rsidR="00E21628" w:rsidRPr="008F2E4E" w:rsidRDefault="00E21628" w:rsidP="00E21628">
            <w:pPr>
              <w:jc w:val="center"/>
              <w:rPr>
                <w:rFonts w:cs="Arial"/>
                <w:szCs w:val="24"/>
              </w:rPr>
            </w:pPr>
            <w:r w:rsidRPr="006E7A9F">
              <w:t>6.9%</w:t>
            </w:r>
          </w:p>
        </w:tc>
        <w:tc>
          <w:tcPr>
            <w:tcW w:w="1567" w:type="dxa"/>
            <w:tcBorders>
              <w:top w:val="nil"/>
              <w:left w:val="nil"/>
              <w:bottom w:val="single" w:sz="4" w:space="0" w:color="auto"/>
              <w:right w:val="single" w:sz="4" w:space="0" w:color="auto"/>
            </w:tcBorders>
            <w:shd w:val="clear" w:color="auto" w:fill="B3E5A1"/>
            <w:noWrap/>
            <w:hideMark/>
          </w:tcPr>
          <w:p w14:paraId="28EE85AC" w14:textId="77777777" w:rsidR="00E21628" w:rsidRPr="008F2E4E" w:rsidRDefault="00E21628" w:rsidP="00E21628">
            <w:pPr>
              <w:jc w:val="center"/>
              <w:rPr>
                <w:rFonts w:cs="Arial"/>
                <w:szCs w:val="24"/>
              </w:rPr>
            </w:pPr>
            <w:r w:rsidRPr="006E7A9F">
              <w:t>1.2%</w:t>
            </w:r>
          </w:p>
        </w:tc>
      </w:tr>
      <w:tr w:rsidR="00E21628" w:rsidRPr="00070A15" w14:paraId="5EB3EB13" w14:textId="77777777" w:rsidTr="00666AC8">
        <w:trPr>
          <w:trHeight w:val="253"/>
        </w:trPr>
        <w:tc>
          <w:tcPr>
            <w:tcW w:w="1593" w:type="dxa"/>
            <w:tcBorders>
              <w:top w:val="nil"/>
              <w:left w:val="single" w:sz="4" w:space="0" w:color="auto"/>
              <w:bottom w:val="single" w:sz="4" w:space="0" w:color="auto"/>
              <w:right w:val="single" w:sz="4" w:space="0" w:color="auto"/>
            </w:tcBorders>
            <w:noWrap/>
            <w:vAlign w:val="bottom"/>
            <w:hideMark/>
          </w:tcPr>
          <w:p w14:paraId="2825682D" w14:textId="77777777" w:rsidR="00E21628" w:rsidRPr="00070A15" w:rsidRDefault="00E21628" w:rsidP="00E21628">
            <w:pPr>
              <w:rPr>
                <w:rFonts w:cs="Arial"/>
                <w:color w:val="000000"/>
                <w:szCs w:val="24"/>
              </w:rPr>
            </w:pPr>
            <w:r w:rsidRPr="00070A15">
              <w:rPr>
                <w:rFonts w:cs="Arial"/>
                <w:color w:val="000000"/>
                <w:szCs w:val="24"/>
              </w:rPr>
              <w:t>35 - 39</w:t>
            </w:r>
          </w:p>
        </w:tc>
        <w:tc>
          <w:tcPr>
            <w:tcW w:w="2147" w:type="dxa"/>
            <w:tcBorders>
              <w:top w:val="nil"/>
              <w:left w:val="nil"/>
              <w:bottom w:val="single" w:sz="4" w:space="0" w:color="auto"/>
              <w:right w:val="single" w:sz="4" w:space="0" w:color="auto"/>
            </w:tcBorders>
            <w:noWrap/>
            <w:hideMark/>
          </w:tcPr>
          <w:p w14:paraId="3E1A3B79" w14:textId="77777777" w:rsidR="00E21628" w:rsidRPr="008F2E4E" w:rsidRDefault="00E21628" w:rsidP="00E21628">
            <w:pPr>
              <w:jc w:val="center"/>
              <w:rPr>
                <w:rFonts w:cs="Arial"/>
                <w:szCs w:val="24"/>
              </w:rPr>
            </w:pPr>
            <w:r w:rsidRPr="002018F1">
              <w:t>21,342</w:t>
            </w:r>
          </w:p>
        </w:tc>
        <w:tc>
          <w:tcPr>
            <w:tcW w:w="1383" w:type="dxa"/>
            <w:tcBorders>
              <w:top w:val="nil"/>
              <w:left w:val="nil"/>
              <w:bottom w:val="single" w:sz="4" w:space="0" w:color="auto"/>
              <w:right w:val="single" w:sz="4" w:space="0" w:color="auto"/>
            </w:tcBorders>
            <w:noWrap/>
            <w:hideMark/>
          </w:tcPr>
          <w:p w14:paraId="0F68627B" w14:textId="77777777" w:rsidR="00E21628" w:rsidRPr="008F2E4E" w:rsidRDefault="00E21628" w:rsidP="00E21628">
            <w:pPr>
              <w:jc w:val="center"/>
              <w:rPr>
                <w:rFonts w:cs="Arial"/>
                <w:szCs w:val="24"/>
              </w:rPr>
            </w:pPr>
            <w:r w:rsidRPr="006E7A9F">
              <w:t>7.8%</w:t>
            </w:r>
          </w:p>
        </w:tc>
        <w:tc>
          <w:tcPr>
            <w:tcW w:w="1867" w:type="dxa"/>
            <w:tcBorders>
              <w:top w:val="nil"/>
              <w:left w:val="nil"/>
              <w:bottom w:val="single" w:sz="4" w:space="0" w:color="auto"/>
              <w:right w:val="single" w:sz="4" w:space="0" w:color="auto"/>
            </w:tcBorders>
            <w:noWrap/>
            <w:hideMark/>
          </w:tcPr>
          <w:p w14:paraId="3296D423" w14:textId="77777777" w:rsidR="00E21628" w:rsidRPr="008F2E4E" w:rsidRDefault="00E21628" w:rsidP="00E21628">
            <w:pPr>
              <w:jc w:val="center"/>
              <w:rPr>
                <w:rFonts w:cs="Arial"/>
                <w:szCs w:val="24"/>
              </w:rPr>
            </w:pPr>
            <w:r w:rsidRPr="006E7A9F">
              <w:t>7.0%</w:t>
            </w:r>
          </w:p>
        </w:tc>
        <w:tc>
          <w:tcPr>
            <w:tcW w:w="1567" w:type="dxa"/>
            <w:tcBorders>
              <w:top w:val="nil"/>
              <w:left w:val="nil"/>
              <w:bottom w:val="single" w:sz="4" w:space="0" w:color="auto"/>
              <w:right w:val="single" w:sz="4" w:space="0" w:color="auto"/>
            </w:tcBorders>
            <w:shd w:val="clear" w:color="auto" w:fill="B3E5A1"/>
            <w:noWrap/>
            <w:hideMark/>
          </w:tcPr>
          <w:p w14:paraId="5F55192E" w14:textId="77777777" w:rsidR="00E21628" w:rsidRPr="008F2E4E" w:rsidRDefault="00E21628" w:rsidP="00E21628">
            <w:pPr>
              <w:jc w:val="center"/>
              <w:rPr>
                <w:rFonts w:cs="Arial"/>
                <w:szCs w:val="24"/>
              </w:rPr>
            </w:pPr>
            <w:r w:rsidRPr="006E7A9F">
              <w:t>0.8%</w:t>
            </w:r>
          </w:p>
        </w:tc>
      </w:tr>
      <w:tr w:rsidR="00E21628" w:rsidRPr="00070A15" w14:paraId="42F9F184" w14:textId="77777777" w:rsidTr="00666AC8">
        <w:trPr>
          <w:trHeight w:val="253"/>
        </w:trPr>
        <w:tc>
          <w:tcPr>
            <w:tcW w:w="1593" w:type="dxa"/>
            <w:tcBorders>
              <w:top w:val="nil"/>
              <w:left w:val="single" w:sz="4" w:space="0" w:color="auto"/>
              <w:bottom w:val="single" w:sz="4" w:space="0" w:color="auto"/>
              <w:right w:val="single" w:sz="4" w:space="0" w:color="auto"/>
            </w:tcBorders>
            <w:noWrap/>
            <w:vAlign w:val="bottom"/>
            <w:hideMark/>
          </w:tcPr>
          <w:p w14:paraId="374E3149" w14:textId="77777777" w:rsidR="00E21628" w:rsidRPr="00070A15" w:rsidRDefault="00E21628" w:rsidP="00E21628">
            <w:pPr>
              <w:rPr>
                <w:rFonts w:cs="Arial"/>
                <w:color w:val="000000"/>
                <w:szCs w:val="24"/>
              </w:rPr>
            </w:pPr>
            <w:r w:rsidRPr="00070A15">
              <w:rPr>
                <w:rFonts w:cs="Arial"/>
                <w:color w:val="000000"/>
                <w:szCs w:val="24"/>
              </w:rPr>
              <w:t>40 - 44</w:t>
            </w:r>
          </w:p>
        </w:tc>
        <w:tc>
          <w:tcPr>
            <w:tcW w:w="2147" w:type="dxa"/>
            <w:tcBorders>
              <w:top w:val="nil"/>
              <w:left w:val="nil"/>
              <w:bottom w:val="single" w:sz="4" w:space="0" w:color="auto"/>
              <w:right w:val="single" w:sz="4" w:space="0" w:color="auto"/>
            </w:tcBorders>
            <w:noWrap/>
            <w:hideMark/>
          </w:tcPr>
          <w:p w14:paraId="4DC5A140" w14:textId="77777777" w:rsidR="00E21628" w:rsidRPr="008F2E4E" w:rsidRDefault="00E21628" w:rsidP="00E21628">
            <w:pPr>
              <w:jc w:val="center"/>
              <w:rPr>
                <w:rFonts w:cs="Arial"/>
                <w:szCs w:val="24"/>
              </w:rPr>
            </w:pPr>
            <w:r w:rsidRPr="002018F1">
              <w:t>18,495</w:t>
            </w:r>
          </w:p>
        </w:tc>
        <w:tc>
          <w:tcPr>
            <w:tcW w:w="1383" w:type="dxa"/>
            <w:tcBorders>
              <w:top w:val="nil"/>
              <w:left w:val="nil"/>
              <w:bottom w:val="single" w:sz="4" w:space="0" w:color="auto"/>
              <w:right w:val="single" w:sz="4" w:space="0" w:color="auto"/>
            </w:tcBorders>
            <w:noWrap/>
            <w:hideMark/>
          </w:tcPr>
          <w:p w14:paraId="31C7E506" w14:textId="77777777" w:rsidR="00E21628" w:rsidRPr="008F2E4E" w:rsidRDefault="00E21628" w:rsidP="00E21628">
            <w:pPr>
              <w:jc w:val="center"/>
              <w:rPr>
                <w:rFonts w:cs="Arial"/>
                <w:szCs w:val="24"/>
              </w:rPr>
            </w:pPr>
            <w:r w:rsidRPr="006E7A9F">
              <w:t>6.8%</w:t>
            </w:r>
          </w:p>
        </w:tc>
        <w:tc>
          <w:tcPr>
            <w:tcW w:w="1867" w:type="dxa"/>
            <w:tcBorders>
              <w:top w:val="nil"/>
              <w:left w:val="nil"/>
              <w:bottom w:val="single" w:sz="4" w:space="0" w:color="auto"/>
              <w:right w:val="single" w:sz="4" w:space="0" w:color="auto"/>
            </w:tcBorders>
            <w:noWrap/>
            <w:hideMark/>
          </w:tcPr>
          <w:p w14:paraId="5CA9E9AD" w14:textId="77777777" w:rsidR="00E21628" w:rsidRPr="008F2E4E" w:rsidRDefault="00E21628" w:rsidP="00E21628">
            <w:pPr>
              <w:jc w:val="center"/>
              <w:rPr>
                <w:rFonts w:cs="Arial"/>
                <w:szCs w:val="24"/>
              </w:rPr>
            </w:pPr>
            <w:r w:rsidRPr="006E7A9F">
              <w:t>6.6%</w:t>
            </w:r>
          </w:p>
        </w:tc>
        <w:tc>
          <w:tcPr>
            <w:tcW w:w="1567" w:type="dxa"/>
            <w:tcBorders>
              <w:top w:val="nil"/>
              <w:left w:val="nil"/>
              <w:bottom w:val="single" w:sz="4" w:space="0" w:color="auto"/>
              <w:right w:val="single" w:sz="4" w:space="0" w:color="auto"/>
            </w:tcBorders>
            <w:shd w:val="clear" w:color="auto" w:fill="B3E5A1"/>
            <w:noWrap/>
            <w:hideMark/>
          </w:tcPr>
          <w:p w14:paraId="7D766B29" w14:textId="77777777" w:rsidR="00E21628" w:rsidRPr="008F2E4E" w:rsidRDefault="00E21628" w:rsidP="00E21628">
            <w:pPr>
              <w:jc w:val="center"/>
              <w:rPr>
                <w:rFonts w:cs="Arial"/>
                <w:szCs w:val="24"/>
              </w:rPr>
            </w:pPr>
            <w:r w:rsidRPr="006E7A9F">
              <w:t>0.1%</w:t>
            </w:r>
          </w:p>
        </w:tc>
      </w:tr>
      <w:tr w:rsidR="00E21628" w:rsidRPr="00070A15" w14:paraId="72DADB49" w14:textId="77777777" w:rsidTr="00666AC8">
        <w:trPr>
          <w:trHeight w:val="253"/>
        </w:trPr>
        <w:tc>
          <w:tcPr>
            <w:tcW w:w="1593" w:type="dxa"/>
            <w:tcBorders>
              <w:top w:val="nil"/>
              <w:left w:val="single" w:sz="4" w:space="0" w:color="auto"/>
              <w:bottom w:val="single" w:sz="4" w:space="0" w:color="auto"/>
              <w:right w:val="single" w:sz="4" w:space="0" w:color="auto"/>
            </w:tcBorders>
            <w:noWrap/>
            <w:vAlign w:val="bottom"/>
            <w:hideMark/>
          </w:tcPr>
          <w:p w14:paraId="09B324E8" w14:textId="77777777" w:rsidR="00E21628" w:rsidRPr="00070A15" w:rsidRDefault="00E21628" w:rsidP="00E21628">
            <w:pPr>
              <w:rPr>
                <w:rFonts w:cs="Arial"/>
                <w:color w:val="000000"/>
                <w:szCs w:val="24"/>
              </w:rPr>
            </w:pPr>
            <w:r w:rsidRPr="00070A15">
              <w:rPr>
                <w:rFonts w:cs="Arial"/>
                <w:color w:val="000000"/>
                <w:szCs w:val="24"/>
              </w:rPr>
              <w:t>45 - 49</w:t>
            </w:r>
          </w:p>
        </w:tc>
        <w:tc>
          <w:tcPr>
            <w:tcW w:w="2147" w:type="dxa"/>
            <w:tcBorders>
              <w:top w:val="nil"/>
              <w:left w:val="nil"/>
              <w:bottom w:val="single" w:sz="4" w:space="0" w:color="auto"/>
              <w:right w:val="single" w:sz="4" w:space="0" w:color="auto"/>
            </w:tcBorders>
            <w:noWrap/>
            <w:hideMark/>
          </w:tcPr>
          <w:p w14:paraId="389B847D" w14:textId="77777777" w:rsidR="00E21628" w:rsidRPr="008F2E4E" w:rsidRDefault="00E21628" w:rsidP="00E21628">
            <w:pPr>
              <w:jc w:val="center"/>
              <w:rPr>
                <w:rFonts w:cs="Arial"/>
                <w:szCs w:val="24"/>
              </w:rPr>
            </w:pPr>
            <w:r w:rsidRPr="002018F1">
              <w:t>15,496</w:t>
            </w:r>
          </w:p>
        </w:tc>
        <w:tc>
          <w:tcPr>
            <w:tcW w:w="1383" w:type="dxa"/>
            <w:tcBorders>
              <w:top w:val="nil"/>
              <w:left w:val="nil"/>
              <w:bottom w:val="single" w:sz="4" w:space="0" w:color="auto"/>
              <w:right w:val="single" w:sz="4" w:space="0" w:color="auto"/>
            </w:tcBorders>
            <w:noWrap/>
            <w:hideMark/>
          </w:tcPr>
          <w:p w14:paraId="41368FB1" w14:textId="77777777" w:rsidR="00E21628" w:rsidRPr="008F2E4E" w:rsidRDefault="00E21628" w:rsidP="00E21628">
            <w:pPr>
              <w:jc w:val="center"/>
              <w:rPr>
                <w:rFonts w:cs="Arial"/>
                <w:szCs w:val="24"/>
              </w:rPr>
            </w:pPr>
            <w:r w:rsidRPr="006E7A9F">
              <w:t>5.7%</w:t>
            </w:r>
          </w:p>
        </w:tc>
        <w:tc>
          <w:tcPr>
            <w:tcW w:w="1867" w:type="dxa"/>
            <w:tcBorders>
              <w:top w:val="nil"/>
              <w:left w:val="nil"/>
              <w:bottom w:val="single" w:sz="4" w:space="0" w:color="auto"/>
              <w:right w:val="single" w:sz="4" w:space="0" w:color="auto"/>
            </w:tcBorders>
            <w:noWrap/>
            <w:hideMark/>
          </w:tcPr>
          <w:p w14:paraId="653362CC" w14:textId="77777777" w:rsidR="00E21628" w:rsidRPr="008F2E4E" w:rsidRDefault="00E21628" w:rsidP="00E21628">
            <w:pPr>
              <w:jc w:val="center"/>
              <w:rPr>
                <w:rFonts w:cs="Arial"/>
                <w:szCs w:val="24"/>
              </w:rPr>
            </w:pPr>
            <w:r w:rsidRPr="006E7A9F">
              <w:t>6.1%</w:t>
            </w:r>
          </w:p>
        </w:tc>
        <w:tc>
          <w:tcPr>
            <w:tcW w:w="1567" w:type="dxa"/>
            <w:tcBorders>
              <w:top w:val="nil"/>
              <w:left w:val="nil"/>
              <w:bottom w:val="single" w:sz="4" w:space="0" w:color="auto"/>
              <w:right w:val="single" w:sz="4" w:space="0" w:color="auto"/>
            </w:tcBorders>
            <w:shd w:val="clear" w:color="auto" w:fill="E5B8B7"/>
            <w:noWrap/>
            <w:hideMark/>
          </w:tcPr>
          <w:p w14:paraId="7F6222B8" w14:textId="77777777" w:rsidR="00E21628" w:rsidRPr="008F2E4E" w:rsidRDefault="00E21628" w:rsidP="00E21628">
            <w:pPr>
              <w:jc w:val="center"/>
              <w:rPr>
                <w:rFonts w:cs="Arial"/>
                <w:szCs w:val="24"/>
              </w:rPr>
            </w:pPr>
            <w:r w:rsidRPr="006E7A9F">
              <w:t>-0.4%</w:t>
            </w:r>
          </w:p>
        </w:tc>
      </w:tr>
      <w:tr w:rsidR="00E21628" w:rsidRPr="00070A15" w14:paraId="204166FF" w14:textId="77777777" w:rsidTr="00666AC8">
        <w:trPr>
          <w:trHeight w:val="253"/>
        </w:trPr>
        <w:tc>
          <w:tcPr>
            <w:tcW w:w="1593" w:type="dxa"/>
            <w:tcBorders>
              <w:top w:val="nil"/>
              <w:left w:val="single" w:sz="4" w:space="0" w:color="auto"/>
              <w:bottom w:val="single" w:sz="4" w:space="0" w:color="auto"/>
              <w:right w:val="single" w:sz="4" w:space="0" w:color="auto"/>
            </w:tcBorders>
            <w:noWrap/>
            <w:vAlign w:val="bottom"/>
            <w:hideMark/>
          </w:tcPr>
          <w:p w14:paraId="511B75D5" w14:textId="77777777" w:rsidR="00E21628" w:rsidRPr="00070A15" w:rsidRDefault="00E21628" w:rsidP="00E21628">
            <w:pPr>
              <w:rPr>
                <w:rFonts w:cs="Arial"/>
                <w:color w:val="000000"/>
                <w:szCs w:val="24"/>
              </w:rPr>
            </w:pPr>
            <w:r w:rsidRPr="00070A15">
              <w:rPr>
                <w:rFonts w:cs="Arial"/>
                <w:color w:val="000000"/>
                <w:szCs w:val="24"/>
              </w:rPr>
              <w:t>50 - 54</w:t>
            </w:r>
          </w:p>
        </w:tc>
        <w:tc>
          <w:tcPr>
            <w:tcW w:w="2147" w:type="dxa"/>
            <w:tcBorders>
              <w:top w:val="nil"/>
              <w:left w:val="nil"/>
              <w:bottom w:val="single" w:sz="4" w:space="0" w:color="auto"/>
              <w:right w:val="single" w:sz="4" w:space="0" w:color="auto"/>
            </w:tcBorders>
            <w:noWrap/>
            <w:hideMark/>
          </w:tcPr>
          <w:p w14:paraId="25843F07" w14:textId="77777777" w:rsidR="00E21628" w:rsidRPr="008F2E4E" w:rsidRDefault="00E21628" w:rsidP="00E21628">
            <w:pPr>
              <w:jc w:val="center"/>
              <w:rPr>
                <w:rFonts w:cs="Arial"/>
                <w:szCs w:val="24"/>
              </w:rPr>
            </w:pPr>
            <w:r w:rsidRPr="002018F1">
              <w:t>16,132</w:t>
            </w:r>
          </w:p>
        </w:tc>
        <w:tc>
          <w:tcPr>
            <w:tcW w:w="1383" w:type="dxa"/>
            <w:tcBorders>
              <w:top w:val="nil"/>
              <w:left w:val="nil"/>
              <w:bottom w:val="single" w:sz="4" w:space="0" w:color="auto"/>
              <w:right w:val="single" w:sz="4" w:space="0" w:color="auto"/>
            </w:tcBorders>
            <w:noWrap/>
            <w:hideMark/>
          </w:tcPr>
          <w:p w14:paraId="5D72B06E" w14:textId="77777777" w:rsidR="00E21628" w:rsidRPr="008F2E4E" w:rsidRDefault="00E21628" w:rsidP="00E21628">
            <w:pPr>
              <w:jc w:val="center"/>
              <w:rPr>
                <w:rFonts w:cs="Arial"/>
                <w:szCs w:val="24"/>
              </w:rPr>
            </w:pPr>
            <w:r w:rsidRPr="006E7A9F">
              <w:t>5.9%</w:t>
            </w:r>
          </w:p>
        </w:tc>
        <w:tc>
          <w:tcPr>
            <w:tcW w:w="1867" w:type="dxa"/>
            <w:tcBorders>
              <w:top w:val="nil"/>
              <w:left w:val="nil"/>
              <w:bottom w:val="single" w:sz="4" w:space="0" w:color="auto"/>
              <w:right w:val="single" w:sz="4" w:space="0" w:color="auto"/>
            </w:tcBorders>
            <w:noWrap/>
            <w:hideMark/>
          </w:tcPr>
          <w:p w14:paraId="13E75158" w14:textId="77777777" w:rsidR="00E21628" w:rsidRPr="008F2E4E" w:rsidRDefault="00E21628" w:rsidP="00E21628">
            <w:pPr>
              <w:jc w:val="center"/>
              <w:rPr>
                <w:rFonts w:cs="Arial"/>
                <w:szCs w:val="24"/>
              </w:rPr>
            </w:pPr>
            <w:r w:rsidRPr="006E7A9F">
              <w:t>6.2%</w:t>
            </w:r>
          </w:p>
        </w:tc>
        <w:tc>
          <w:tcPr>
            <w:tcW w:w="1567" w:type="dxa"/>
            <w:tcBorders>
              <w:top w:val="nil"/>
              <w:left w:val="nil"/>
              <w:bottom w:val="single" w:sz="4" w:space="0" w:color="auto"/>
              <w:right w:val="single" w:sz="4" w:space="0" w:color="auto"/>
            </w:tcBorders>
            <w:shd w:val="clear" w:color="auto" w:fill="E5B8B7"/>
            <w:noWrap/>
            <w:hideMark/>
          </w:tcPr>
          <w:p w14:paraId="2C28473B" w14:textId="77777777" w:rsidR="00E21628" w:rsidRPr="008F2E4E" w:rsidRDefault="00E21628" w:rsidP="00E21628">
            <w:pPr>
              <w:jc w:val="center"/>
              <w:rPr>
                <w:rFonts w:cs="Arial"/>
                <w:szCs w:val="24"/>
              </w:rPr>
            </w:pPr>
            <w:r w:rsidRPr="006E7A9F">
              <w:t>-0.3%</w:t>
            </w:r>
          </w:p>
        </w:tc>
      </w:tr>
      <w:tr w:rsidR="00E21628" w:rsidRPr="00070A15" w14:paraId="5489DF37" w14:textId="77777777" w:rsidTr="00666AC8">
        <w:trPr>
          <w:trHeight w:val="253"/>
        </w:trPr>
        <w:tc>
          <w:tcPr>
            <w:tcW w:w="1593" w:type="dxa"/>
            <w:tcBorders>
              <w:top w:val="nil"/>
              <w:left w:val="single" w:sz="4" w:space="0" w:color="auto"/>
              <w:bottom w:val="single" w:sz="4" w:space="0" w:color="auto"/>
              <w:right w:val="single" w:sz="4" w:space="0" w:color="auto"/>
            </w:tcBorders>
            <w:noWrap/>
            <w:vAlign w:val="bottom"/>
            <w:hideMark/>
          </w:tcPr>
          <w:p w14:paraId="0818FFD5" w14:textId="77777777" w:rsidR="00E21628" w:rsidRPr="00070A15" w:rsidRDefault="00E21628" w:rsidP="00E21628">
            <w:pPr>
              <w:rPr>
                <w:rFonts w:cs="Arial"/>
                <w:color w:val="000000"/>
                <w:szCs w:val="24"/>
              </w:rPr>
            </w:pPr>
            <w:r w:rsidRPr="00070A15">
              <w:rPr>
                <w:rFonts w:cs="Arial"/>
                <w:color w:val="000000"/>
                <w:szCs w:val="24"/>
              </w:rPr>
              <w:t>55 - 59</w:t>
            </w:r>
          </w:p>
        </w:tc>
        <w:tc>
          <w:tcPr>
            <w:tcW w:w="2147" w:type="dxa"/>
            <w:tcBorders>
              <w:top w:val="nil"/>
              <w:left w:val="nil"/>
              <w:bottom w:val="single" w:sz="4" w:space="0" w:color="auto"/>
              <w:right w:val="single" w:sz="4" w:space="0" w:color="auto"/>
            </w:tcBorders>
            <w:noWrap/>
            <w:hideMark/>
          </w:tcPr>
          <w:p w14:paraId="421B54E3" w14:textId="77777777" w:rsidR="00E21628" w:rsidRPr="008F2E4E" w:rsidRDefault="00E21628" w:rsidP="00E21628">
            <w:pPr>
              <w:jc w:val="center"/>
              <w:rPr>
                <w:rFonts w:cs="Arial"/>
                <w:szCs w:val="24"/>
              </w:rPr>
            </w:pPr>
            <w:r w:rsidRPr="002018F1">
              <w:t>16,303</w:t>
            </w:r>
          </w:p>
        </w:tc>
        <w:tc>
          <w:tcPr>
            <w:tcW w:w="1383" w:type="dxa"/>
            <w:tcBorders>
              <w:top w:val="nil"/>
              <w:left w:val="nil"/>
              <w:bottom w:val="single" w:sz="4" w:space="0" w:color="auto"/>
              <w:right w:val="single" w:sz="4" w:space="0" w:color="auto"/>
            </w:tcBorders>
            <w:noWrap/>
            <w:hideMark/>
          </w:tcPr>
          <w:p w14:paraId="2D945F62" w14:textId="77777777" w:rsidR="00E21628" w:rsidRPr="008F2E4E" w:rsidRDefault="00E21628" w:rsidP="00E21628">
            <w:pPr>
              <w:jc w:val="center"/>
              <w:rPr>
                <w:rFonts w:cs="Arial"/>
                <w:szCs w:val="24"/>
              </w:rPr>
            </w:pPr>
            <w:r w:rsidRPr="006E7A9F">
              <w:t>6.0%</w:t>
            </w:r>
          </w:p>
        </w:tc>
        <w:tc>
          <w:tcPr>
            <w:tcW w:w="1867" w:type="dxa"/>
            <w:tcBorders>
              <w:top w:val="nil"/>
              <w:left w:val="nil"/>
              <w:bottom w:val="single" w:sz="4" w:space="0" w:color="auto"/>
              <w:right w:val="single" w:sz="4" w:space="0" w:color="auto"/>
            </w:tcBorders>
            <w:noWrap/>
            <w:hideMark/>
          </w:tcPr>
          <w:p w14:paraId="301C010E" w14:textId="77777777" w:rsidR="00E21628" w:rsidRPr="008F2E4E" w:rsidRDefault="00E21628" w:rsidP="00E21628">
            <w:pPr>
              <w:jc w:val="center"/>
              <w:rPr>
                <w:rFonts w:cs="Arial"/>
                <w:szCs w:val="24"/>
              </w:rPr>
            </w:pPr>
            <w:r w:rsidRPr="006E7A9F">
              <w:t>6.6%</w:t>
            </w:r>
          </w:p>
        </w:tc>
        <w:tc>
          <w:tcPr>
            <w:tcW w:w="1567" w:type="dxa"/>
            <w:tcBorders>
              <w:top w:val="nil"/>
              <w:left w:val="nil"/>
              <w:bottom w:val="single" w:sz="4" w:space="0" w:color="auto"/>
              <w:right w:val="single" w:sz="4" w:space="0" w:color="auto"/>
            </w:tcBorders>
            <w:shd w:val="clear" w:color="auto" w:fill="E5B8B7"/>
            <w:noWrap/>
            <w:hideMark/>
          </w:tcPr>
          <w:p w14:paraId="3D613061" w14:textId="77777777" w:rsidR="00E21628" w:rsidRPr="008F2E4E" w:rsidRDefault="00E21628" w:rsidP="00E21628">
            <w:pPr>
              <w:jc w:val="center"/>
              <w:rPr>
                <w:rFonts w:cs="Arial"/>
                <w:szCs w:val="24"/>
              </w:rPr>
            </w:pPr>
            <w:r w:rsidRPr="006E7A9F">
              <w:t>-0.6%</w:t>
            </w:r>
          </w:p>
        </w:tc>
      </w:tr>
      <w:tr w:rsidR="00E21628" w:rsidRPr="00070A15" w14:paraId="654E7E38" w14:textId="77777777" w:rsidTr="00666AC8">
        <w:trPr>
          <w:trHeight w:val="253"/>
        </w:trPr>
        <w:tc>
          <w:tcPr>
            <w:tcW w:w="1593" w:type="dxa"/>
            <w:tcBorders>
              <w:top w:val="nil"/>
              <w:left w:val="single" w:sz="4" w:space="0" w:color="auto"/>
              <w:bottom w:val="single" w:sz="4" w:space="0" w:color="auto"/>
              <w:right w:val="single" w:sz="4" w:space="0" w:color="auto"/>
            </w:tcBorders>
            <w:noWrap/>
            <w:vAlign w:val="bottom"/>
            <w:hideMark/>
          </w:tcPr>
          <w:p w14:paraId="484522FD" w14:textId="77777777" w:rsidR="00E21628" w:rsidRPr="00070A15" w:rsidRDefault="00E21628" w:rsidP="00E21628">
            <w:pPr>
              <w:rPr>
                <w:rFonts w:cs="Arial"/>
                <w:color w:val="000000"/>
                <w:szCs w:val="24"/>
              </w:rPr>
            </w:pPr>
            <w:r w:rsidRPr="00070A15">
              <w:rPr>
                <w:rFonts w:cs="Arial"/>
                <w:color w:val="000000"/>
                <w:szCs w:val="24"/>
              </w:rPr>
              <w:t>60 - 64</w:t>
            </w:r>
          </w:p>
        </w:tc>
        <w:tc>
          <w:tcPr>
            <w:tcW w:w="2147" w:type="dxa"/>
            <w:tcBorders>
              <w:top w:val="nil"/>
              <w:left w:val="nil"/>
              <w:bottom w:val="single" w:sz="4" w:space="0" w:color="auto"/>
              <w:right w:val="single" w:sz="4" w:space="0" w:color="auto"/>
            </w:tcBorders>
            <w:noWrap/>
            <w:hideMark/>
          </w:tcPr>
          <w:p w14:paraId="1F5C0DDE" w14:textId="77777777" w:rsidR="00E21628" w:rsidRPr="008F2E4E" w:rsidRDefault="00E21628" w:rsidP="00E21628">
            <w:pPr>
              <w:jc w:val="center"/>
              <w:rPr>
                <w:rFonts w:cs="Arial"/>
                <w:szCs w:val="24"/>
              </w:rPr>
            </w:pPr>
            <w:r w:rsidRPr="002018F1">
              <w:t>16,013</w:t>
            </w:r>
          </w:p>
        </w:tc>
        <w:tc>
          <w:tcPr>
            <w:tcW w:w="1383" w:type="dxa"/>
            <w:tcBorders>
              <w:top w:val="nil"/>
              <w:left w:val="nil"/>
              <w:bottom w:val="single" w:sz="4" w:space="0" w:color="auto"/>
              <w:right w:val="single" w:sz="4" w:space="0" w:color="auto"/>
            </w:tcBorders>
            <w:noWrap/>
            <w:hideMark/>
          </w:tcPr>
          <w:p w14:paraId="298CBBD7" w14:textId="77777777" w:rsidR="00E21628" w:rsidRPr="008F2E4E" w:rsidRDefault="00E21628" w:rsidP="00E21628">
            <w:pPr>
              <w:jc w:val="center"/>
              <w:rPr>
                <w:rFonts w:cs="Arial"/>
                <w:szCs w:val="24"/>
              </w:rPr>
            </w:pPr>
            <w:r w:rsidRPr="006E7A9F">
              <w:t>5.9%</w:t>
            </w:r>
          </w:p>
        </w:tc>
        <w:tc>
          <w:tcPr>
            <w:tcW w:w="1867" w:type="dxa"/>
            <w:tcBorders>
              <w:top w:val="nil"/>
              <w:left w:val="nil"/>
              <w:bottom w:val="single" w:sz="4" w:space="0" w:color="auto"/>
              <w:right w:val="single" w:sz="4" w:space="0" w:color="auto"/>
            </w:tcBorders>
            <w:noWrap/>
            <w:hideMark/>
          </w:tcPr>
          <w:p w14:paraId="170EF7CE" w14:textId="77777777" w:rsidR="00E21628" w:rsidRPr="008F2E4E" w:rsidRDefault="00E21628" w:rsidP="00E21628">
            <w:pPr>
              <w:jc w:val="center"/>
              <w:rPr>
                <w:rFonts w:cs="Arial"/>
                <w:szCs w:val="24"/>
              </w:rPr>
            </w:pPr>
            <w:r w:rsidRPr="006E7A9F">
              <w:t>6.2%</w:t>
            </w:r>
          </w:p>
        </w:tc>
        <w:tc>
          <w:tcPr>
            <w:tcW w:w="1567" w:type="dxa"/>
            <w:tcBorders>
              <w:top w:val="nil"/>
              <w:left w:val="nil"/>
              <w:bottom w:val="single" w:sz="4" w:space="0" w:color="auto"/>
              <w:right w:val="single" w:sz="4" w:space="0" w:color="auto"/>
            </w:tcBorders>
            <w:shd w:val="clear" w:color="auto" w:fill="E5B8B7"/>
            <w:noWrap/>
            <w:hideMark/>
          </w:tcPr>
          <w:p w14:paraId="3445655D" w14:textId="77777777" w:rsidR="00E21628" w:rsidRPr="008F2E4E" w:rsidRDefault="00E21628" w:rsidP="00E21628">
            <w:pPr>
              <w:jc w:val="center"/>
              <w:rPr>
                <w:rFonts w:cs="Arial"/>
                <w:szCs w:val="24"/>
              </w:rPr>
            </w:pPr>
            <w:r w:rsidRPr="006E7A9F">
              <w:t>-0.4%</w:t>
            </w:r>
          </w:p>
        </w:tc>
      </w:tr>
      <w:tr w:rsidR="00E21628" w:rsidRPr="00070A15" w14:paraId="1D230949" w14:textId="77777777" w:rsidTr="00666AC8">
        <w:trPr>
          <w:trHeight w:val="253"/>
        </w:trPr>
        <w:tc>
          <w:tcPr>
            <w:tcW w:w="1593" w:type="dxa"/>
            <w:tcBorders>
              <w:top w:val="nil"/>
              <w:left w:val="single" w:sz="4" w:space="0" w:color="auto"/>
              <w:bottom w:val="single" w:sz="4" w:space="0" w:color="auto"/>
              <w:right w:val="single" w:sz="4" w:space="0" w:color="auto"/>
            </w:tcBorders>
            <w:noWrap/>
            <w:vAlign w:val="bottom"/>
            <w:hideMark/>
          </w:tcPr>
          <w:p w14:paraId="0F4D1798" w14:textId="77777777" w:rsidR="00E21628" w:rsidRPr="00070A15" w:rsidRDefault="00E21628" w:rsidP="00E21628">
            <w:pPr>
              <w:rPr>
                <w:rFonts w:cs="Arial"/>
                <w:color w:val="000000"/>
                <w:szCs w:val="24"/>
              </w:rPr>
            </w:pPr>
            <w:r w:rsidRPr="00070A15">
              <w:rPr>
                <w:rFonts w:cs="Arial"/>
                <w:color w:val="000000"/>
                <w:szCs w:val="24"/>
              </w:rPr>
              <w:t>65 - 69</w:t>
            </w:r>
          </w:p>
        </w:tc>
        <w:tc>
          <w:tcPr>
            <w:tcW w:w="2147" w:type="dxa"/>
            <w:tcBorders>
              <w:top w:val="nil"/>
              <w:left w:val="nil"/>
              <w:bottom w:val="single" w:sz="4" w:space="0" w:color="auto"/>
              <w:right w:val="single" w:sz="4" w:space="0" w:color="auto"/>
            </w:tcBorders>
            <w:noWrap/>
            <w:hideMark/>
          </w:tcPr>
          <w:p w14:paraId="1B8ECF41" w14:textId="77777777" w:rsidR="00E21628" w:rsidRPr="008F2E4E" w:rsidRDefault="00E21628" w:rsidP="00E21628">
            <w:pPr>
              <w:jc w:val="center"/>
              <w:rPr>
                <w:rFonts w:cs="Arial"/>
                <w:szCs w:val="24"/>
              </w:rPr>
            </w:pPr>
            <w:r w:rsidRPr="002018F1">
              <w:t>13,204</w:t>
            </w:r>
          </w:p>
        </w:tc>
        <w:tc>
          <w:tcPr>
            <w:tcW w:w="1383" w:type="dxa"/>
            <w:tcBorders>
              <w:top w:val="nil"/>
              <w:left w:val="nil"/>
              <w:bottom w:val="single" w:sz="4" w:space="0" w:color="auto"/>
              <w:right w:val="single" w:sz="4" w:space="0" w:color="auto"/>
            </w:tcBorders>
            <w:noWrap/>
            <w:hideMark/>
          </w:tcPr>
          <w:p w14:paraId="50B1AA75" w14:textId="77777777" w:rsidR="00E21628" w:rsidRPr="008F2E4E" w:rsidRDefault="00E21628" w:rsidP="00E21628">
            <w:pPr>
              <w:jc w:val="center"/>
              <w:rPr>
                <w:rFonts w:cs="Arial"/>
                <w:szCs w:val="24"/>
              </w:rPr>
            </w:pPr>
            <w:r w:rsidRPr="006E7A9F">
              <w:t>4.8%</w:t>
            </w:r>
          </w:p>
        </w:tc>
        <w:tc>
          <w:tcPr>
            <w:tcW w:w="1867" w:type="dxa"/>
            <w:tcBorders>
              <w:top w:val="nil"/>
              <w:left w:val="nil"/>
              <w:bottom w:val="single" w:sz="4" w:space="0" w:color="auto"/>
              <w:right w:val="single" w:sz="4" w:space="0" w:color="auto"/>
            </w:tcBorders>
            <w:noWrap/>
            <w:hideMark/>
          </w:tcPr>
          <w:p w14:paraId="4AE52D09" w14:textId="77777777" w:rsidR="00E21628" w:rsidRPr="008F2E4E" w:rsidRDefault="00E21628" w:rsidP="00E21628">
            <w:pPr>
              <w:jc w:val="center"/>
              <w:rPr>
                <w:rFonts w:cs="Arial"/>
                <w:szCs w:val="24"/>
              </w:rPr>
            </w:pPr>
            <w:r w:rsidRPr="006E7A9F">
              <w:t>5.2%</w:t>
            </w:r>
          </w:p>
        </w:tc>
        <w:tc>
          <w:tcPr>
            <w:tcW w:w="1567" w:type="dxa"/>
            <w:tcBorders>
              <w:top w:val="nil"/>
              <w:left w:val="nil"/>
              <w:bottom w:val="single" w:sz="4" w:space="0" w:color="auto"/>
              <w:right w:val="single" w:sz="4" w:space="0" w:color="auto"/>
            </w:tcBorders>
            <w:shd w:val="clear" w:color="auto" w:fill="E5B8B7"/>
            <w:noWrap/>
            <w:hideMark/>
          </w:tcPr>
          <w:p w14:paraId="54FD86A3" w14:textId="77777777" w:rsidR="00E21628" w:rsidRPr="008F2E4E" w:rsidRDefault="00E21628" w:rsidP="00E21628">
            <w:pPr>
              <w:jc w:val="center"/>
              <w:rPr>
                <w:rFonts w:cs="Arial"/>
                <w:szCs w:val="24"/>
              </w:rPr>
            </w:pPr>
            <w:r w:rsidRPr="006E7A9F">
              <w:t>-0.4%</w:t>
            </w:r>
          </w:p>
        </w:tc>
      </w:tr>
      <w:tr w:rsidR="00E21628" w:rsidRPr="00070A15" w14:paraId="100DD440" w14:textId="77777777" w:rsidTr="00666AC8">
        <w:trPr>
          <w:trHeight w:val="253"/>
        </w:trPr>
        <w:tc>
          <w:tcPr>
            <w:tcW w:w="1593" w:type="dxa"/>
            <w:tcBorders>
              <w:top w:val="nil"/>
              <w:left w:val="single" w:sz="4" w:space="0" w:color="auto"/>
              <w:bottom w:val="single" w:sz="4" w:space="0" w:color="auto"/>
              <w:right w:val="single" w:sz="4" w:space="0" w:color="auto"/>
            </w:tcBorders>
            <w:noWrap/>
            <w:vAlign w:val="bottom"/>
            <w:hideMark/>
          </w:tcPr>
          <w:p w14:paraId="642808D7" w14:textId="77777777" w:rsidR="00E21628" w:rsidRPr="00070A15" w:rsidRDefault="00E21628" w:rsidP="00E21628">
            <w:pPr>
              <w:rPr>
                <w:rFonts w:cs="Arial"/>
                <w:color w:val="000000"/>
                <w:szCs w:val="24"/>
              </w:rPr>
            </w:pPr>
            <w:r w:rsidRPr="00070A15">
              <w:rPr>
                <w:rFonts w:cs="Arial"/>
                <w:color w:val="000000"/>
                <w:szCs w:val="24"/>
              </w:rPr>
              <w:t>70 - 74</w:t>
            </w:r>
          </w:p>
        </w:tc>
        <w:tc>
          <w:tcPr>
            <w:tcW w:w="2147" w:type="dxa"/>
            <w:tcBorders>
              <w:top w:val="nil"/>
              <w:left w:val="nil"/>
              <w:bottom w:val="single" w:sz="4" w:space="0" w:color="auto"/>
              <w:right w:val="single" w:sz="4" w:space="0" w:color="auto"/>
            </w:tcBorders>
            <w:noWrap/>
            <w:hideMark/>
          </w:tcPr>
          <w:p w14:paraId="6EE7F958" w14:textId="77777777" w:rsidR="00E21628" w:rsidRPr="008F2E4E" w:rsidRDefault="00E21628" w:rsidP="00E21628">
            <w:pPr>
              <w:jc w:val="center"/>
              <w:rPr>
                <w:rFonts w:cs="Arial"/>
                <w:szCs w:val="24"/>
              </w:rPr>
            </w:pPr>
            <w:r w:rsidRPr="002018F1">
              <w:t>10,718</w:t>
            </w:r>
          </w:p>
        </w:tc>
        <w:tc>
          <w:tcPr>
            <w:tcW w:w="1383" w:type="dxa"/>
            <w:tcBorders>
              <w:top w:val="nil"/>
              <w:left w:val="nil"/>
              <w:bottom w:val="single" w:sz="4" w:space="0" w:color="auto"/>
              <w:right w:val="single" w:sz="4" w:space="0" w:color="auto"/>
            </w:tcBorders>
            <w:noWrap/>
            <w:hideMark/>
          </w:tcPr>
          <w:p w14:paraId="54558B9F" w14:textId="77777777" w:rsidR="00E21628" w:rsidRPr="008F2E4E" w:rsidRDefault="00E21628" w:rsidP="00E21628">
            <w:pPr>
              <w:jc w:val="center"/>
              <w:rPr>
                <w:rFonts w:cs="Arial"/>
                <w:szCs w:val="24"/>
              </w:rPr>
            </w:pPr>
            <w:r w:rsidRPr="006E7A9F">
              <w:t>3.9%</w:t>
            </w:r>
          </w:p>
        </w:tc>
        <w:tc>
          <w:tcPr>
            <w:tcW w:w="1867" w:type="dxa"/>
            <w:tcBorders>
              <w:top w:val="nil"/>
              <w:left w:val="nil"/>
              <w:bottom w:val="single" w:sz="4" w:space="0" w:color="auto"/>
              <w:right w:val="single" w:sz="4" w:space="0" w:color="auto"/>
            </w:tcBorders>
            <w:noWrap/>
            <w:hideMark/>
          </w:tcPr>
          <w:p w14:paraId="70DA26E7" w14:textId="77777777" w:rsidR="00E21628" w:rsidRPr="008F2E4E" w:rsidRDefault="00E21628" w:rsidP="00E21628">
            <w:pPr>
              <w:jc w:val="center"/>
              <w:rPr>
                <w:rFonts w:cs="Arial"/>
                <w:szCs w:val="24"/>
              </w:rPr>
            </w:pPr>
            <w:r w:rsidRPr="006E7A9F">
              <w:t>4.4%</w:t>
            </w:r>
          </w:p>
        </w:tc>
        <w:tc>
          <w:tcPr>
            <w:tcW w:w="1567" w:type="dxa"/>
            <w:tcBorders>
              <w:top w:val="nil"/>
              <w:left w:val="nil"/>
              <w:bottom w:val="single" w:sz="4" w:space="0" w:color="auto"/>
              <w:right w:val="single" w:sz="4" w:space="0" w:color="auto"/>
            </w:tcBorders>
            <w:shd w:val="clear" w:color="auto" w:fill="E5B8B7"/>
            <w:noWrap/>
            <w:hideMark/>
          </w:tcPr>
          <w:p w14:paraId="7C136B71" w14:textId="77777777" w:rsidR="00E21628" w:rsidRPr="008F2E4E" w:rsidRDefault="00E21628" w:rsidP="00E21628">
            <w:pPr>
              <w:jc w:val="center"/>
              <w:rPr>
                <w:rFonts w:cs="Arial"/>
                <w:szCs w:val="24"/>
              </w:rPr>
            </w:pPr>
            <w:r w:rsidRPr="006E7A9F">
              <w:t>-0.5%</w:t>
            </w:r>
          </w:p>
        </w:tc>
      </w:tr>
      <w:tr w:rsidR="00E21628" w:rsidRPr="00070A15" w14:paraId="2E06AC01" w14:textId="77777777" w:rsidTr="00666AC8">
        <w:trPr>
          <w:trHeight w:val="253"/>
        </w:trPr>
        <w:tc>
          <w:tcPr>
            <w:tcW w:w="1593" w:type="dxa"/>
            <w:tcBorders>
              <w:top w:val="nil"/>
              <w:left w:val="single" w:sz="4" w:space="0" w:color="auto"/>
              <w:bottom w:val="single" w:sz="4" w:space="0" w:color="auto"/>
              <w:right w:val="single" w:sz="4" w:space="0" w:color="auto"/>
            </w:tcBorders>
            <w:noWrap/>
            <w:vAlign w:val="bottom"/>
            <w:hideMark/>
          </w:tcPr>
          <w:p w14:paraId="7D945B03" w14:textId="77777777" w:rsidR="00E21628" w:rsidRPr="00070A15" w:rsidRDefault="00E21628" w:rsidP="00E21628">
            <w:pPr>
              <w:rPr>
                <w:rFonts w:cs="Arial"/>
                <w:color w:val="000000"/>
                <w:szCs w:val="24"/>
              </w:rPr>
            </w:pPr>
            <w:r w:rsidRPr="00070A15">
              <w:rPr>
                <w:rFonts w:cs="Arial"/>
                <w:color w:val="000000"/>
                <w:szCs w:val="24"/>
              </w:rPr>
              <w:t>75 - 79</w:t>
            </w:r>
          </w:p>
        </w:tc>
        <w:tc>
          <w:tcPr>
            <w:tcW w:w="2147" w:type="dxa"/>
            <w:tcBorders>
              <w:top w:val="nil"/>
              <w:left w:val="nil"/>
              <w:bottom w:val="single" w:sz="4" w:space="0" w:color="auto"/>
              <w:right w:val="single" w:sz="4" w:space="0" w:color="auto"/>
            </w:tcBorders>
            <w:noWrap/>
            <w:hideMark/>
          </w:tcPr>
          <w:p w14:paraId="3F747208" w14:textId="77777777" w:rsidR="00E21628" w:rsidRPr="008F2E4E" w:rsidRDefault="00E21628" w:rsidP="00E21628">
            <w:pPr>
              <w:jc w:val="center"/>
              <w:rPr>
                <w:rFonts w:cs="Arial"/>
                <w:szCs w:val="24"/>
              </w:rPr>
            </w:pPr>
            <w:r w:rsidRPr="002018F1">
              <w:t>9,312</w:t>
            </w:r>
          </w:p>
        </w:tc>
        <w:tc>
          <w:tcPr>
            <w:tcW w:w="1383" w:type="dxa"/>
            <w:tcBorders>
              <w:top w:val="nil"/>
              <w:left w:val="nil"/>
              <w:bottom w:val="single" w:sz="4" w:space="0" w:color="auto"/>
              <w:right w:val="single" w:sz="4" w:space="0" w:color="auto"/>
            </w:tcBorders>
            <w:noWrap/>
            <w:hideMark/>
          </w:tcPr>
          <w:p w14:paraId="71478521" w14:textId="77777777" w:rsidR="00E21628" w:rsidRPr="008F2E4E" w:rsidRDefault="00E21628" w:rsidP="00E21628">
            <w:pPr>
              <w:jc w:val="center"/>
              <w:rPr>
                <w:rFonts w:cs="Arial"/>
                <w:szCs w:val="24"/>
              </w:rPr>
            </w:pPr>
            <w:r w:rsidRPr="006E7A9F">
              <w:t>3.4%</w:t>
            </w:r>
          </w:p>
        </w:tc>
        <w:tc>
          <w:tcPr>
            <w:tcW w:w="1867" w:type="dxa"/>
            <w:tcBorders>
              <w:top w:val="nil"/>
              <w:left w:val="nil"/>
              <w:bottom w:val="single" w:sz="4" w:space="0" w:color="auto"/>
              <w:right w:val="single" w:sz="4" w:space="0" w:color="auto"/>
            </w:tcBorders>
            <w:noWrap/>
            <w:hideMark/>
          </w:tcPr>
          <w:p w14:paraId="5FCB363A" w14:textId="77777777" w:rsidR="00E21628" w:rsidRPr="008F2E4E" w:rsidRDefault="00E21628" w:rsidP="00E21628">
            <w:pPr>
              <w:jc w:val="center"/>
              <w:rPr>
                <w:rFonts w:cs="Arial"/>
                <w:szCs w:val="24"/>
              </w:rPr>
            </w:pPr>
            <w:r w:rsidRPr="006E7A9F">
              <w:t>4.2%</w:t>
            </w:r>
          </w:p>
        </w:tc>
        <w:tc>
          <w:tcPr>
            <w:tcW w:w="1567" w:type="dxa"/>
            <w:tcBorders>
              <w:top w:val="nil"/>
              <w:left w:val="nil"/>
              <w:bottom w:val="single" w:sz="4" w:space="0" w:color="auto"/>
              <w:right w:val="single" w:sz="4" w:space="0" w:color="auto"/>
            </w:tcBorders>
            <w:shd w:val="clear" w:color="auto" w:fill="E5B8B7"/>
            <w:noWrap/>
            <w:hideMark/>
          </w:tcPr>
          <w:p w14:paraId="11EC3700" w14:textId="77777777" w:rsidR="00E21628" w:rsidRPr="008F2E4E" w:rsidRDefault="00E21628" w:rsidP="00E21628">
            <w:pPr>
              <w:jc w:val="center"/>
              <w:rPr>
                <w:rFonts w:cs="Arial"/>
                <w:szCs w:val="24"/>
              </w:rPr>
            </w:pPr>
            <w:r w:rsidRPr="006E7A9F">
              <w:t>-0.8%</w:t>
            </w:r>
          </w:p>
        </w:tc>
      </w:tr>
      <w:tr w:rsidR="00E21628" w:rsidRPr="00070A15" w14:paraId="17F26D11" w14:textId="77777777" w:rsidTr="00666AC8">
        <w:trPr>
          <w:trHeight w:val="253"/>
        </w:trPr>
        <w:tc>
          <w:tcPr>
            <w:tcW w:w="1593" w:type="dxa"/>
            <w:tcBorders>
              <w:top w:val="nil"/>
              <w:left w:val="single" w:sz="4" w:space="0" w:color="auto"/>
              <w:bottom w:val="single" w:sz="4" w:space="0" w:color="auto"/>
              <w:right w:val="single" w:sz="4" w:space="0" w:color="auto"/>
            </w:tcBorders>
            <w:noWrap/>
            <w:vAlign w:val="bottom"/>
            <w:hideMark/>
          </w:tcPr>
          <w:p w14:paraId="51017442" w14:textId="77777777" w:rsidR="00E21628" w:rsidRPr="00070A15" w:rsidRDefault="00E21628" w:rsidP="00E21628">
            <w:pPr>
              <w:rPr>
                <w:rFonts w:cs="Arial"/>
                <w:color w:val="000000"/>
                <w:szCs w:val="24"/>
              </w:rPr>
            </w:pPr>
            <w:r w:rsidRPr="00070A15">
              <w:rPr>
                <w:rFonts w:cs="Arial"/>
                <w:color w:val="000000"/>
                <w:szCs w:val="24"/>
              </w:rPr>
              <w:t>80 - 84</w:t>
            </w:r>
          </w:p>
        </w:tc>
        <w:tc>
          <w:tcPr>
            <w:tcW w:w="2147" w:type="dxa"/>
            <w:tcBorders>
              <w:top w:val="nil"/>
              <w:left w:val="nil"/>
              <w:bottom w:val="single" w:sz="4" w:space="0" w:color="auto"/>
              <w:right w:val="single" w:sz="4" w:space="0" w:color="auto"/>
            </w:tcBorders>
            <w:noWrap/>
            <w:hideMark/>
          </w:tcPr>
          <w:p w14:paraId="3FD5F645" w14:textId="77777777" w:rsidR="00E21628" w:rsidRPr="008F2E4E" w:rsidRDefault="00E21628" w:rsidP="00E21628">
            <w:pPr>
              <w:jc w:val="center"/>
              <w:rPr>
                <w:rFonts w:cs="Arial"/>
                <w:szCs w:val="24"/>
              </w:rPr>
            </w:pPr>
            <w:r w:rsidRPr="002018F1">
              <w:t>5,197</w:t>
            </w:r>
          </w:p>
        </w:tc>
        <w:tc>
          <w:tcPr>
            <w:tcW w:w="1383" w:type="dxa"/>
            <w:tcBorders>
              <w:top w:val="nil"/>
              <w:left w:val="nil"/>
              <w:bottom w:val="single" w:sz="4" w:space="0" w:color="auto"/>
              <w:right w:val="single" w:sz="4" w:space="0" w:color="auto"/>
            </w:tcBorders>
            <w:noWrap/>
            <w:hideMark/>
          </w:tcPr>
          <w:p w14:paraId="0E559D4C" w14:textId="77777777" w:rsidR="00E21628" w:rsidRPr="008F2E4E" w:rsidRDefault="00E21628" w:rsidP="00E21628">
            <w:pPr>
              <w:jc w:val="center"/>
              <w:rPr>
                <w:rFonts w:cs="Arial"/>
                <w:szCs w:val="24"/>
              </w:rPr>
            </w:pPr>
            <w:r w:rsidRPr="006E7A9F">
              <w:t>1.9%</w:t>
            </w:r>
          </w:p>
        </w:tc>
        <w:tc>
          <w:tcPr>
            <w:tcW w:w="1867" w:type="dxa"/>
            <w:tcBorders>
              <w:top w:val="nil"/>
              <w:left w:val="nil"/>
              <w:bottom w:val="single" w:sz="4" w:space="0" w:color="auto"/>
              <w:right w:val="single" w:sz="4" w:space="0" w:color="auto"/>
            </w:tcBorders>
            <w:noWrap/>
            <w:hideMark/>
          </w:tcPr>
          <w:p w14:paraId="05801320" w14:textId="77777777" w:rsidR="00E21628" w:rsidRPr="008F2E4E" w:rsidRDefault="00E21628" w:rsidP="00E21628">
            <w:pPr>
              <w:jc w:val="center"/>
              <w:rPr>
                <w:rFonts w:cs="Arial"/>
                <w:szCs w:val="24"/>
              </w:rPr>
            </w:pPr>
            <w:r w:rsidRPr="006E7A9F">
              <w:t>2.7%</w:t>
            </w:r>
          </w:p>
        </w:tc>
        <w:tc>
          <w:tcPr>
            <w:tcW w:w="1567" w:type="dxa"/>
            <w:tcBorders>
              <w:top w:val="nil"/>
              <w:left w:val="nil"/>
              <w:bottom w:val="single" w:sz="4" w:space="0" w:color="auto"/>
              <w:right w:val="single" w:sz="4" w:space="0" w:color="auto"/>
            </w:tcBorders>
            <w:shd w:val="clear" w:color="auto" w:fill="E5B8B7"/>
            <w:noWrap/>
            <w:hideMark/>
          </w:tcPr>
          <w:p w14:paraId="1D6A740A" w14:textId="77777777" w:rsidR="00E21628" w:rsidRPr="008F2E4E" w:rsidRDefault="00E21628" w:rsidP="00E21628">
            <w:pPr>
              <w:jc w:val="center"/>
              <w:rPr>
                <w:rFonts w:cs="Arial"/>
                <w:szCs w:val="24"/>
              </w:rPr>
            </w:pPr>
            <w:r w:rsidRPr="006E7A9F">
              <w:t>-0.8%</w:t>
            </w:r>
          </w:p>
        </w:tc>
      </w:tr>
      <w:tr w:rsidR="00E21628" w:rsidRPr="00070A15" w14:paraId="5990373C" w14:textId="77777777" w:rsidTr="00666AC8">
        <w:trPr>
          <w:trHeight w:val="253"/>
        </w:trPr>
        <w:tc>
          <w:tcPr>
            <w:tcW w:w="1593" w:type="dxa"/>
            <w:tcBorders>
              <w:top w:val="nil"/>
              <w:left w:val="single" w:sz="4" w:space="0" w:color="auto"/>
              <w:bottom w:val="single" w:sz="4" w:space="0" w:color="auto"/>
              <w:right w:val="single" w:sz="4" w:space="0" w:color="auto"/>
            </w:tcBorders>
            <w:noWrap/>
            <w:vAlign w:val="bottom"/>
            <w:hideMark/>
          </w:tcPr>
          <w:p w14:paraId="4A4ED8F3" w14:textId="77777777" w:rsidR="00E21628" w:rsidRPr="00070A15" w:rsidRDefault="00E21628" w:rsidP="00E21628">
            <w:pPr>
              <w:rPr>
                <w:rFonts w:cs="Arial"/>
                <w:color w:val="000000"/>
                <w:szCs w:val="24"/>
              </w:rPr>
            </w:pPr>
            <w:r w:rsidRPr="00070A15">
              <w:rPr>
                <w:rFonts w:cs="Arial"/>
                <w:color w:val="000000"/>
                <w:szCs w:val="24"/>
              </w:rPr>
              <w:t>85 - 89</w:t>
            </w:r>
          </w:p>
        </w:tc>
        <w:tc>
          <w:tcPr>
            <w:tcW w:w="2147" w:type="dxa"/>
            <w:tcBorders>
              <w:top w:val="nil"/>
              <w:left w:val="nil"/>
              <w:bottom w:val="single" w:sz="4" w:space="0" w:color="auto"/>
              <w:right w:val="single" w:sz="4" w:space="0" w:color="auto"/>
            </w:tcBorders>
            <w:noWrap/>
          </w:tcPr>
          <w:p w14:paraId="4DE5CFD2" w14:textId="77777777" w:rsidR="00E21628" w:rsidRPr="008F2E4E" w:rsidRDefault="00E21628" w:rsidP="00E21628">
            <w:pPr>
              <w:jc w:val="center"/>
              <w:rPr>
                <w:rFonts w:cs="Arial"/>
                <w:szCs w:val="24"/>
              </w:rPr>
            </w:pPr>
            <w:r w:rsidRPr="002018F1">
              <w:t>3,188</w:t>
            </w:r>
          </w:p>
        </w:tc>
        <w:tc>
          <w:tcPr>
            <w:tcW w:w="1383" w:type="dxa"/>
            <w:tcBorders>
              <w:top w:val="nil"/>
              <w:left w:val="nil"/>
              <w:bottom w:val="single" w:sz="4" w:space="0" w:color="auto"/>
              <w:right w:val="single" w:sz="4" w:space="0" w:color="auto"/>
            </w:tcBorders>
            <w:noWrap/>
          </w:tcPr>
          <w:p w14:paraId="04629A90" w14:textId="77777777" w:rsidR="00E21628" w:rsidRPr="008F2E4E" w:rsidRDefault="00E21628" w:rsidP="00E21628">
            <w:pPr>
              <w:jc w:val="center"/>
              <w:rPr>
                <w:rFonts w:cs="Arial"/>
                <w:szCs w:val="24"/>
              </w:rPr>
            </w:pPr>
            <w:r w:rsidRPr="006E7A9F">
              <w:t>1.2%</w:t>
            </w:r>
          </w:p>
        </w:tc>
        <w:tc>
          <w:tcPr>
            <w:tcW w:w="1867" w:type="dxa"/>
            <w:tcBorders>
              <w:top w:val="nil"/>
              <w:left w:val="nil"/>
              <w:bottom w:val="single" w:sz="4" w:space="0" w:color="auto"/>
              <w:right w:val="single" w:sz="4" w:space="0" w:color="auto"/>
            </w:tcBorders>
            <w:noWrap/>
          </w:tcPr>
          <w:p w14:paraId="55D02FAC" w14:textId="77777777" w:rsidR="00E21628" w:rsidRPr="008F2E4E" w:rsidRDefault="00E21628" w:rsidP="00E21628">
            <w:pPr>
              <w:jc w:val="center"/>
              <w:rPr>
                <w:rFonts w:cs="Arial"/>
                <w:szCs w:val="24"/>
              </w:rPr>
            </w:pPr>
            <w:r w:rsidRPr="006E7A9F">
              <w:t>1.6%</w:t>
            </w:r>
          </w:p>
        </w:tc>
        <w:tc>
          <w:tcPr>
            <w:tcW w:w="1567" w:type="dxa"/>
            <w:tcBorders>
              <w:top w:val="nil"/>
              <w:left w:val="nil"/>
              <w:bottom w:val="single" w:sz="4" w:space="0" w:color="auto"/>
              <w:right w:val="single" w:sz="4" w:space="0" w:color="auto"/>
            </w:tcBorders>
            <w:shd w:val="clear" w:color="auto" w:fill="E5B8B7"/>
            <w:noWrap/>
          </w:tcPr>
          <w:p w14:paraId="2EC1BD84" w14:textId="77777777" w:rsidR="00E21628" w:rsidRPr="008F2E4E" w:rsidRDefault="00E21628" w:rsidP="00E21628">
            <w:pPr>
              <w:jc w:val="center"/>
              <w:rPr>
                <w:rFonts w:cs="Arial"/>
                <w:szCs w:val="24"/>
              </w:rPr>
            </w:pPr>
            <w:r w:rsidRPr="006E7A9F">
              <w:t>-0.5%</w:t>
            </w:r>
          </w:p>
        </w:tc>
      </w:tr>
      <w:tr w:rsidR="00E21628" w:rsidRPr="00070A15" w14:paraId="4AFE5DC2" w14:textId="77777777" w:rsidTr="00666AC8">
        <w:trPr>
          <w:trHeight w:val="253"/>
        </w:trPr>
        <w:tc>
          <w:tcPr>
            <w:tcW w:w="1593" w:type="dxa"/>
            <w:tcBorders>
              <w:top w:val="single" w:sz="4" w:space="0" w:color="auto"/>
              <w:left w:val="single" w:sz="4" w:space="0" w:color="auto"/>
              <w:bottom w:val="single" w:sz="4" w:space="0" w:color="auto"/>
              <w:right w:val="single" w:sz="4" w:space="0" w:color="auto"/>
            </w:tcBorders>
            <w:noWrap/>
            <w:vAlign w:val="bottom"/>
            <w:hideMark/>
          </w:tcPr>
          <w:p w14:paraId="0CA3E12D" w14:textId="77777777" w:rsidR="00E21628" w:rsidRPr="00070A15" w:rsidRDefault="00E21628" w:rsidP="00E21628">
            <w:pPr>
              <w:rPr>
                <w:rFonts w:cs="Arial"/>
                <w:color w:val="000000"/>
                <w:szCs w:val="24"/>
              </w:rPr>
            </w:pPr>
            <w:r w:rsidRPr="00070A15">
              <w:rPr>
                <w:rFonts w:cs="Arial"/>
                <w:color w:val="000000"/>
                <w:szCs w:val="24"/>
              </w:rPr>
              <w:t>90 +</w:t>
            </w:r>
          </w:p>
        </w:tc>
        <w:tc>
          <w:tcPr>
            <w:tcW w:w="2147" w:type="dxa"/>
            <w:tcBorders>
              <w:top w:val="single" w:sz="4" w:space="0" w:color="auto"/>
              <w:left w:val="nil"/>
              <w:bottom w:val="single" w:sz="4" w:space="0" w:color="auto"/>
              <w:right w:val="single" w:sz="4" w:space="0" w:color="auto"/>
            </w:tcBorders>
            <w:noWrap/>
          </w:tcPr>
          <w:p w14:paraId="06022FCD" w14:textId="77777777" w:rsidR="00E21628" w:rsidRPr="008F2E4E" w:rsidRDefault="00E21628" w:rsidP="00E21628">
            <w:pPr>
              <w:jc w:val="center"/>
              <w:rPr>
                <w:rFonts w:cs="Arial"/>
                <w:szCs w:val="24"/>
              </w:rPr>
            </w:pPr>
            <w:r w:rsidRPr="002018F1">
              <w:t>1,730</w:t>
            </w:r>
          </w:p>
        </w:tc>
        <w:tc>
          <w:tcPr>
            <w:tcW w:w="1383" w:type="dxa"/>
            <w:tcBorders>
              <w:top w:val="single" w:sz="4" w:space="0" w:color="auto"/>
              <w:left w:val="nil"/>
              <w:bottom w:val="single" w:sz="4" w:space="0" w:color="auto"/>
              <w:right w:val="single" w:sz="4" w:space="0" w:color="auto"/>
            </w:tcBorders>
            <w:noWrap/>
          </w:tcPr>
          <w:p w14:paraId="1CF084A5" w14:textId="77777777" w:rsidR="00E21628" w:rsidRPr="008F2E4E" w:rsidRDefault="00E21628" w:rsidP="00E21628">
            <w:pPr>
              <w:jc w:val="center"/>
              <w:rPr>
                <w:rFonts w:cs="Arial"/>
                <w:szCs w:val="24"/>
              </w:rPr>
            </w:pPr>
            <w:r w:rsidRPr="006E7A9F">
              <w:t>0.6%</w:t>
            </w:r>
          </w:p>
        </w:tc>
        <w:tc>
          <w:tcPr>
            <w:tcW w:w="1867" w:type="dxa"/>
            <w:tcBorders>
              <w:top w:val="single" w:sz="4" w:space="0" w:color="auto"/>
              <w:left w:val="nil"/>
              <w:bottom w:val="single" w:sz="4" w:space="0" w:color="auto"/>
              <w:right w:val="single" w:sz="4" w:space="0" w:color="auto"/>
            </w:tcBorders>
            <w:noWrap/>
          </w:tcPr>
          <w:p w14:paraId="521D781F" w14:textId="77777777" w:rsidR="00E21628" w:rsidRPr="008F2E4E" w:rsidRDefault="00E21628" w:rsidP="00E21628">
            <w:pPr>
              <w:jc w:val="center"/>
              <w:rPr>
                <w:rFonts w:cs="Arial"/>
                <w:szCs w:val="24"/>
              </w:rPr>
            </w:pPr>
            <w:r w:rsidRPr="006E7A9F">
              <w:t>0.9%</w:t>
            </w:r>
          </w:p>
        </w:tc>
        <w:tc>
          <w:tcPr>
            <w:tcW w:w="1567" w:type="dxa"/>
            <w:tcBorders>
              <w:top w:val="single" w:sz="4" w:space="0" w:color="auto"/>
              <w:left w:val="nil"/>
              <w:bottom w:val="single" w:sz="4" w:space="0" w:color="auto"/>
              <w:right w:val="single" w:sz="4" w:space="0" w:color="auto"/>
            </w:tcBorders>
            <w:shd w:val="clear" w:color="auto" w:fill="E5B8B7"/>
            <w:noWrap/>
          </w:tcPr>
          <w:p w14:paraId="4F96105B" w14:textId="77777777" w:rsidR="00E21628" w:rsidRPr="008F2E4E" w:rsidRDefault="00E21628" w:rsidP="00E21628">
            <w:pPr>
              <w:jc w:val="center"/>
              <w:rPr>
                <w:rFonts w:cs="Arial"/>
                <w:szCs w:val="24"/>
              </w:rPr>
            </w:pPr>
            <w:r w:rsidRPr="006E7A9F">
              <w:t>-0.3%</w:t>
            </w:r>
          </w:p>
        </w:tc>
      </w:tr>
    </w:tbl>
    <w:p w14:paraId="1B5FA821" w14:textId="77777777" w:rsidR="009B2AEA" w:rsidRPr="009B2AEA" w:rsidRDefault="009B2AEA" w:rsidP="00743C97">
      <w:pPr>
        <w:ind w:firstLine="720"/>
        <w:jc w:val="both"/>
        <w:rPr>
          <w:rFonts w:cs="Arial"/>
          <w:sz w:val="14"/>
          <w:szCs w:val="14"/>
        </w:rPr>
      </w:pPr>
    </w:p>
    <w:p w14:paraId="3FC1CCDC" w14:textId="77777777" w:rsidR="00554678" w:rsidRDefault="00554678" w:rsidP="003A1F8B">
      <w:pPr>
        <w:ind w:firstLine="720"/>
        <w:rPr>
          <w:rFonts w:cs="Arial"/>
          <w:b/>
          <w:szCs w:val="24"/>
        </w:rPr>
      </w:pPr>
    </w:p>
    <w:p w14:paraId="6C33391E" w14:textId="77777777" w:rsidR="00D15690" w:rsidRDefault="00D15690" w:rsidP="003A1F8B">
      <w:pPr>
        <w:ind w:firstLine="720"/>
        <w:rPr>
          <w:rFonts w:cs="Arial"/>
          <w:b/>
          <w:szCs w:val="24"/>
        </w:rPr>
      </w:pPr>
    </w:p>
    <w:p w14:paraId="54E622F3" w14:textId="77777777" w:rsidR="00D15690" w:rsidRDefault="00D15690" w:rsidP="003A1F8B">
      <w:pPr>
        <w:ind w:firstLine="720"/>
        <w:rPr>
          <w:rFonts w:cs="Arial"/>
          <w:b/>
          <w:szCs w:val="24"/>
        </w:rPr>
      </w:pPr>
    </w:p>
    <w:p w14:paraId="3D632DD5" w14:textId="77777777" w:rsidR="00D15690" w:rsidRDefault="00D15690" w:rsidP="003A1F8B">
      <w:pPr>
        <w:ind w:firstLine="720"/>
        <w:rPr>
          <w:rFonts w:cs="Arial"/>
          <w:b/>
          <w:szCs w:val="24"/>
        </w:rPr>
      </w:pPr>
    </w:p>
    <w:p w14:paraId="1E8B720F" w14:textId="77777777" w:rsidR="00D15690" w:rsidRDefault="00D15690" w:rsidP="003A1F8B">
      <w:pPr>
        <w:ind w:firstLine="720"/>
        <w:rPr>
          <w:rFonts w:cs="Arial"/>
          <w:b/>
          <w:szCs w:val="24"/>
        </w:rPr>
      </w:pPr>
    </w:p>
    <w:p w14:paraId="08DCE9B8" w14:textId="77777777" w:rsidR="003A1F8B" w:rsidRPr="0001684A" w:rsidRDefault="003A1F8B" w:rsidP="003A1F8B">
      <w:pPr>
        <w:ind w:firstLine="720"/>
        <w:rPr>
          <w:rFonts w:cs="Arial"/>
          <w:b/>
          <w:szCs w:val="24"/>
        </w:rPr>
      </w:pPr>
      <w:r>
        <w:rPr>
          <w:rFonts w:cs="Arial"/>
          <w:b/>
          <w:szCs w:val="24"/>
        </w:rPr>
        <w:lastRenderedPageBreak/>
        <w:t>Table 3: Population Ag</w:t>
      </w:r>
      <w:r w:rsidR="00850247">
        <w:rPr>
          <w:rFonts w:cs="Arial"/>
          <w:b/>
          <w:szCs w:val="24"/>
        </w:rPr>
        <w:t>e Structure and Ave</w:t>
      </w:r>
      <w:r w:rsidR="00DC1149">
        <w:rPr>
          <w:rFonts w:cs="Arial"/>
          <w:b/>
          <w:szCs w:val="24"/>
        </w:rPr>
        <w:t>rage Age 20</w:t>
      </w:r>
      <w:r w:rsidR="008846E8">
        <w:rPr>
          <w:rFonts w:cs="Arial"/>
          <w:b/>
          <w:szCs w:val="24"/>
        </w:rPr>
        <w:t>2</w:t>
      </w:r>
      <w:r w:rsidR="00E21628">
        <w:rPr>
          <w:rFonts w:cs="Arial"/>
          <w:b/>
          <w:szCs w:val="24"/>
        </w:rPr>
        <w:t>5</w:t>
      </w:r>
    </w:p>
    <w:p w14:paraId="1DFEEA7F" w14:textId="77777777" w:rsidR="003A1F8B" w:rsidRDefault="003A1F8B" w:rsidP="003A1F8B">
      <w:pPr>
        <w:tabs>
          <w:tab w:val="left" w:pos="142"/>
        </w:tabs>
        <w:jc w:val="both"/>
        <w:rPr>
          <w:rFonts w:cs="Arial"/>
          <w:szCs w:val="24"/>
        </w:rPr>
      </w:pPr>
    </w:p>
    <w:tbl>
      <w:tblPr>
        <w:tblW w:w="10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1407"/>
        <w:gridCol w:w="1408"/>
        <w:gridCol w:w="1408"/>
        <w:gridCol w:w="1408"/>
        <w:gridCol w:w="1408"/>
        <w:gridCol w:w="1408"/>
      </w:tblGrid>
      <w:tr w:rsidR="003A1F8B" w:rsidRPr="00A46FA0" w14:paraId="1373D2F6" w14:textId="77777777" w:rsidTr="00A46FA0">
        <w:tc>
          <w:tcPr>
            <w:tcW w:w="1643" w:type="dxa"/>
          </w:tcPr>
          <w:p w14:paraId="5776DBE2" w14:textId="77777777" w:rsidR="003A1F8B" w:rsidRPr="00A46FA0" w:rsidRDefault="003A1F8B" w:rsidP="00A46FA0">
            <w:pPr>
              <w:tabs>
                <w:tab w:val="left" w:pos="142"/>
              </w:tabs>
              <w:jc w:val="both"/>
              <w:rPr>
                <w:rFonts w:cs="Arial"/>
                <w:szCs w:val="24"/>
              </w:rPr>
            </w:pPr>
          </w:p>
        </w:tc>
        <w:tc>
          <w:tcPr>
            <w:tcW w:w="1407" w:type="dxa"/>
          </w:tcPr>
          <w:p w14:paraId="05DE4D77" w14:textId="77777777" w:rsidR="003A1F8B" w:rsidRPr="00A46FA0" w:rsidRDefault="003A1F8B" w:rsidP="00A46FA0">
            <w:pPr>
              <w:tabs>
                <w:tab w:val="left" w:pos="142"/>
              </w:tabs>
              <w:jc w:val="center"/>
              <w:rPr>
                <w:rFonts w:cs="Arial"/>
                <w:b/>
                <w:szCs w:val="24"/>
              </w:rPr>
            </w:pPr>
            <w:r w:rsidRPr="00A46FA0">
              <w:rPr>
                <w:rFonts w:cs="Arial"/>
                <w:b/>
                <w:szCs w:val="24"/>
              </w:rPr>
              <w:t>Hull</w:t>
            </w:r>
          </w:p>
        </w:tc>
        <w:tc>
          <w:tcPr>
            <w:tcW w:w="1408" w:type="dxa"/>
          </w:tcPr>
          <w:p w14:paraId="3C4E71F9" w14:textId="77777777" w:rsidR="003A1F8B" w:rsidRPr="00A46FA0" w:rsidRDefault="003A1F8B" w:rsidP="00A46FA0">
            <w:pPr>
              <w:tabs>
                <w:tab w:val="left" w:pos="142"/>
              </w:tabs>
              <w:jc w:val="center"/>
              <w:rPr>
                <w:rFonts w:cs="Arial"/>
                <w:b/>
                <w:szCs w:val="24"/>
              </w:rPr>
            </w:pPr>
            <w:r w:rsidRPr="00A46FA0">
              <w:rPr>
                <w:rFonts w:cs="Arial"/>
                <w:b/>
                <w:szCs w:val="24"/>
              </w:rPr>
              <w:t>England</w:t>
            </w:r>
          </w:p>
        </w:tc>
        <w:tc>
          <w:tcPr>
            <w:tcW w:w="1408" w:type="dxa"/>
          </w:tcPr>
          <w:p w14:paraId="28772996" w14:textId="77777777" w:rsidR="003A1F8B" w:rsidRPr="00A46FA0" w:rsidRDefault="003A1F8B" w:rsidP="00A46FA0">
            <w:pPr>
              <w:tabs>
                <w:tab w:val="left" w:pos="142"/>
              </w:tabs>
              <w:jc w:val="center"/>
              <w:rPr>
                <w:rFonts w:cs="Arial"/>
                <w:b/>
                <w:szCs w:val="24"/>
              </w:rPr>
            </w:pPr>
            <w:r w:rsidRPr="00A46FA0">
              <w:rPr>
                <w:rFonts w:cs="Arial"/>
                <w:b/>
                <w:szCs w:val="24"/>
              </w:rPr>
              <w:t>Y&amp;H</w:t>
            </w:r>
          </w:p>
        </w:tc>
        <w:tc>
          <w:tcPr>
            <w:tcW w:w="1408" w:type="dxa"/>
          </w:tcPr>
          <w:p w14:paraId="7E8327F2" w14:textId="77777777" w:rsidR="003A1F8B" w:rsidRPr="00A46FA0" w:rsidRDefault="003A1F8B" w:rsidP="00A46FA0">
            <w:pPr>
              <w:tabs>
                <w:tab w:val="left" w:pos="142"/>
              </w:tabs>
              <w:jc w:val="center"/>
              <w:rPr>
                <w:rFonts w:cs="Arial"/>
                <w:b/>
                <w:szCs w:val="24"/>
              </w:rPr>
            </w:pPr>
            <w:r w:rsidRPr="00A46FA0">
              <w:rPr>
                <w:rFonts w:cs="Arial"/>
                <w:b/>
                <w:szCs w:val="24"/>
              </w:rPr>
              <w:t>ER</w:t>
            </w:r>
          </w:p>
        </w:tc>
        <w:tc>
          <w:tcPr>
            <w:tcW w:w="1408" w:type="dxa"/>
          </w:tcPr>
          <w:p w14:paraId="08A0618F" w14:textId="77777777" w:rsidR="003A1F8B" w:rsidRPr="00A46FA0" w:rsidRDefault="003A1F8B" w:rsidP="00A46FA0">
            <w:pPr>
              <w:tabs>
                <w:tab w:val="left" w:pos="142"/>
              </w:tabs>
              <w:jc w:val="center"/>
              <w:rPr>
                <w:rFonts w:cs="Arial"/>
                <w:b/>
                <w:szCs w:val="24"/>
              </w:rPr>
            </w:pPr>
            <w:r w:rsidRPr="00A46FA0">
              <w:rPr>
                <w:rFonts w:cs="Arial"/>
                <w:b/>
                <w:szCs w:val="24"/>
              </w:rPr>
              <w:t>NEL</w:t>
            </w:r>
          </w:p>
        </w:tc>
        <w:tc>
          <w:tcPr>
            <w:tcW w:w="1408" w:type="dxa"/>
          </w:tcPr>
          <w:p w14:paraId="0BCB5B22" w14:textId="77777777" w:rsidR="003A1F8B" w:rsidRPr="00A46FA0" w:rsidRDefault="003A1F8B" w:rsidP="00A46FA0">
            <w:pPr>
              <w:tabs>
                <w:tab w:val="left" w:pos="142"/>
              </w:tabs>
              <w:jc w:val="center"/>
              <w:rPr>
                <w:rFonts w:cs="Arial"/>
                <w:b/>
                <w:szCs w:val="24"/>
              </w:rPr>
            </w:pPr>
            <w:r w:rsidRPr="00A46FA0">
              <w:rPr>
                <w:rFonts w:cs="Arial"/>
                <w:b/>
                <w:szCs w:val="24"/>
              </w:rPr>
              <w:t>NL</w:t>
            </w:r>
          </w:p>
        </w:tc>
      </w:tr>
      <w:tr w:rsidR="00AA11B7" w:rsidRPr="00A46FA0" w14:paraId="2C2402FB" w14:textId="77777777" w:rsidTr="00666AC8">
        <w:tc>
          <w:tcPr>
            <w:tcW w:w="1643" w:type="dxa"/>
          </w:tcPr>
          <w:p w14:paraId="5D70F644" w14:textId="77777777" w:rsidR="00AA11B7" w:rsidRPr="00A46FA0" w:rsidRDefault="00AA11B7" w:rsidP="00AA11B7">
            <w:pPr>
              <w:tabs>
                <w:tab w:val="left" w:pos="142"/>
              </w:tabs>
              <w:jc w:val="both"/>
              <w:rPr>
                <w:rFonts w:cs="Arial"/>
                <w:szCs w:val="24"/>
              </w:rPr>
            </w:pPr>
            <w:bookmarkStart w:id="2" w:name="_Hlk156899246"/>
            <w:r w:rsidRPr="00A46FA0">
              <w:rPr>
                <w:rFonts w:cs="Arial"/>
                <w:szCs w:val="24"/>
              </w:rPr>
              <w:t>0 – 4</w:t>
            </w:r>
          </w:p>
        </w:tc>
        <w:tc>
          <w:tcPr>
            <w:tcW w:w="1407" w:type="dxa"/>
          </w:tcPr>
          <w:p w14:paraId="51A472CE" w14:textId="77777777" w:rsidR="00AA11B7" w:rsidRPr="00614DD7" w:rsidRDefault="00AA11B7" w:rsidP="00AA11B7">
            <w:pPr>
              <w:jc w:val="center"/>
              <w:rPr>
                <w:rFonts w:cs="Arial"/>
                <w:color w:val="000000"/>
                <w:szCs w:val="24"/>
              </w:rPr>
            </w:pPr>
            <w:r w:rsidRPr="006D69E5">
              <w:t>5.7%</w:t>
            </w:r>
          </w:p>
        </w:tc>
        <w:tc>
          <w:tcPr>
            <w:tcW w:w="1408" w:type="dxa"/>
          </w:tcPr>
          <w:p w14:paraId="2CD53C74" w14:textId="77777777" w:rsidR="00AA11B7" w:rsidRPr="00614DD7" w:rsidRDefault="00AA11B7" w:rsidP="00AA11B7">
            <w:pPr>
              <w:jc w:val="center"/>
              <w:rPr>
                <w:rFonts w:cs="Arial"/>
                <w:color w:val="000000"/>
                <w:szCs w:val="24"/>
              </w:rPr>
            </w:pPr>
            <w:r w:rsidRPr="006D69E5">
              <w:t>5.1%</w:t>
            </w:r>
          </w:p>
        </w:tc>
        <w:tc>
          <w:tcPr>
            <w:tcW w:w="1408" w:type="dxa"/>
          </w:tcPr>
          <w:p w14:paraId="0B7CEC09" w14:textId="77777777" w:rsidR="00AA11B7" w:rsidRPr="00614DD7" w:rsidRDefault="00AA11B7" w:rsidP="00AA11B7">
            <w:pPr>
              <w:jc w:val="center"/>
              <w:rPr>
                <w:rFonts w:cs="Arial"/>
                <w:color w:val="000000"/>
                <w:szCs w:val="24"/>
              </w:rPr>
            </w:pPr>
            <w:r w:rsidRPr="006D69E5">
              <w:t>5.1%</w:t>
            </w:r>
          </w:p>
        </w:tc>
        <w:tc>
          <w:tcPr>
            <w:tcW w:w="1408" w:type="dxa"/>
            <w:shd w:val="clear" w:color="auto" w:fill="D9D9D9"/>
          </w:tcPr>
          <w:p w14:paraId="5277CA18" w14:textId="77777777" w:rsidR="00AA11B7" w:rsidRPr="00614DD7" w:rsidRDefault="00AA11B7" w:rsidP="00AA11B7">
            <w:pPr>
              <w:jc w:val="center"/>
              <w:rPr>
                <w:rFonts w:cs="Arial"/>
                <w:szCs w:val="24"/>
              </w:rPr>
            </w:pPr>
            <w:r w:rsidRPr="006D69E5">
              <w:t>4.0%</w:t>
            </w:r>
          </w:p>
        </w:tc>
        <w:tc>
          <w:tcPr>
            <w:tcW w:w="1408" w:type="dxa"/>
            <w:shd w:val="clear" w:color="auto" w:fill="D9D9D9"/>
          </w:tcPr>
          <w:p w14:paraId="5890D6BB" w14:textId="77777777" w:rsidR="00AA11B7" w:rsidRPr="00614DD7" w:rsidRDefault="00AA11B7" w:rsidP="00AA11B7">
            <w:pPr>
              <w:jc w:val="center"/>
              <w:rPr>
                <w:rFonts w:cs="Arial"/>
                <w:szCs w:val="24"/>
              </w:rPr>
            </w:pPr>
            <w:r w:rsidRPr="006D69E5">
              <w:t>4.8%</w:t>
            </w:r>
          </w:p>
        </w:tc>
        <w:tc>
          <w:tcPr>
            <w:tcW w:w="1408" w:type="dxa"/>
            <w:shd w:val="clear" w:color="auto" w:fill="D9D9D9"/>
          </w:tcPr>
          <w:p w14:paraId="478A9FDF" w14:textId="77777777" w:rsidR="00AA11B7" w:rsidRPr="00614DD7" w:rsidRDefault="00AA11B7" w:rsidP="00AA11B7">
            <w:pPr>
              <w:jc w:val="center"/>
              <w:rPr>
                <w:rFonts w:cs="Arial"/>
                <w:szCs w:val="24"/>
              </w:rPr>
            </w:pPr>
            <w:r w:rsidRPr="006D69E5">
              <w:t>4.8%</w:t>
            </w:r>
          </w:p>
        </w:tc>
      </w:tr>
      <w:tr w:rsidR="00AA11B7" w:rsidRPr="00A46FA0" w14:paraId="08874BAC" w14:textId="77777777" w:rsidTr="00666AC8">
        <w:tc>
          <w:tcPr>
            <w:tcW w:w="1643" w:type="dxa"/>
          </w:tcPr>
          <w:p w14:paraId="7C933045" w14:textId="77777777" w:rsidR="00AA11B7" w:rsidRPr="00A46FA0" w:rsidRDefault="00AA11B7" w:rsidP="00AA11B7">
            <w:pPr>
              <w:tabs>
                <w:tab w:val="left" w:pos="142"/>
              </w:tabs>
              <w:jc w:val="both"/>
              <w:rPr>
                <w:rFonts w:cs="Arial"/>
                <w:szCs w:val="24"/>
              </w:rPr>
            </w:pPr>
            <w:r w:rsidRPr="00A46FA0">
              <w:rPr>
                <w:rFonts w:cs="Arial"/>
                <w:szCs w:val="24"/>
              </w:rPr>
              <w:t>5 – 14</w:t>
            </w:r>
          </w:p>
        </w:tc>
        <w:tc>
          <w:tcPr>
            <w:tcW w:w="1407" w:type="dxa"/>
          </w:tcPr>
          <w:p w14:paraId="35AFC625" w14:textId="77777777" w:rsidR="00AA11B7" w:rsidRPr="00614DD7" w:rsidRDefault="00AA11B7" w:rsidP="00AA11B7">
            <w:pPr>
              <w:jc w:val="center"/>
              <w:rPr>
                <w:rFonts w:cs="Arial"/>
                <w:color w:val="000000"/>
                <w:szCs w:val="24"/>
              </w:rPr>
            </w:pPr>
            <w:r w:rsidRPr="006D69E5">
              <w:t>12.6%</w:t>
            </w:r>
          </w:p>
        </w:tc>
        <w:tc>
          <w:tcPr>
            <w:tcW w:w="1408" w:type="dxa"/>
          </w:tcPr>
          <w:p w14:paraId="335155AE" w14:textId="77777777" w:rsidR="00AA11B7" w:rsidRPr="00614DD7" w:rsidRDefault="00AA11B7" w:rsidP="00AA11B7">
            <w:pPr>
              <w:jc w:val="center"/>
              <w:rPr>
                <w:rFonts w:cs="Arial"/>
                <w:color w:val="000000"/>
                <w:szCs w:val="24"/>
              </w:rPr>
            </w:pPr>
            <w:r w:rsidRPr="006D69E5">
              <w:t>11.6%</w:t>
            </w:r>
          </w:p>
        </w:tc>
        <w:tc>
          <w:tcPr>
            <w:tcW w:w="1408" w:type="dxa"/>
          </w:tcPr>
          <w:p w14:paraId="5250BEB0" w14:textId="77777777" w:rsidR="00AA11B7" w:rsidRPr="00614DD7" w:rsidRDefault="00AA11B7" w:rsidP="00AA11B7">
            <w:pPr>
              <w:jc w:val="center"/>
              <w:rPr>
                <w:rFonts w:cs="Arial"/>
                <w:color w:val="000000"/>
                <w:szCs w:val="24"/>
              </w:rPr>
            </w:pPr>
            <w:r w:rsidRPr="006D69E5">
              <w:t>11.7%</w:t>
            </w:r>
          </w:p>
        </w:tc>
        <w:tc>
          <w:tcPr>
            <w:tcW w:w="1408" w:type="dxa"/>
            <w:shd w:val="clear" w:color="auto" w:fill="D9D9D9"/>
          </w:tcPr>
          <w:p w14:paraId="7EB054E7" w14:textId="77777777" w:rsidR="00AA11B7" w:rsidRPr="00614DD7" w:rsidRDefault="00AA11B7" w:rsidP="00AA11B7">
            <w:pPr>
              <w:jc w:val="center"/>
              <w:rPr>
                <w:rFonts w:cs="Arial"/>
                <w:szCs w:val="24"/>
              </w:rPr>
            </w:pPr>
            <w:r w:rsidRPr="006D69E5">
              <w:t>10.2%</w:t>
            </w:r>
          </w:p>
        </w:tc>
        <w:tc>
          <w:tcPr>
            <w:tcW w:w="1408" w:type="dxa"/>
            <w:shd w:val="clear" w:color="auto" w:fill="D9D9D9"/>
          </w:tcPr>
          <w:p w14:paraId="4DB6227F" w14:textId="77777777" w:rsidR="00AA11B7" w:rsidRPr="00614DD7" w:rsidRDefault="00AA11B7" w:rsidP="00AA11B7">
            <w:pPr>
              <w:jc w:val="center"/>
              <w:rPr>
                <w:rFonts w:cs="Arial"/>
                <w:szCs w:val="24"/>
              </w:rPr>
            </w:pPr>
            <w:r w:rsidRPr="006D69E5">
              <w:t>12.1%</w:t>
            </w:r>
          </w:p>
        </w:tc>
        <w:tc>
          <w:tcPr>
            <w:tcW w:w="1408" w:type="dxa"/>
            <w:shd w:val="clear" w:color="auto" w:fill="D9D9D9"/>
          </w:tcPr>
          <w:p w14:paraId="5F563049" w14:textId="77777777" w:rsidR="00AA11B7" w:rsidRPr="00614DD7" w:rsidRDefault="00AA11B7" w:rsidP="00AA11B7">
            <w:pPr>
              <w:jc w:val="center"/>
              <w:rPr>
                <w:rFonts w:cs="Arial"/>
                <w:szCs w:val="24"/>
              </w:rPr>
            </w:pPr>
            <w:r w:rsidRPr="006D69E5">
              <w:t>11.4%</w:t>
            </w:r>
          </w:p>
        </w:tc>
      </w:tr>
      <w:tr w:rsidR="00AA11B7" w:rsidRPr="00A46FA0" w14:paraId="4E237395" w14:textId="77777777" w:rsidTr="00666AC8">
        <w:tc>
          <w:tcPr>
            <w:tcW w:w="1643" w:type="dxa"/>
          </w:tcPr>
          <w:p w14:paraId="496EAF38" w14:textId="77777777" w:rsidR="00AA11B7" w:rsidRPr="00A46FA0" w:rsidRDefault="00AA11B7" w:rsidP="00AA11B7">
            <w:pPr>
              <w:tabs>
                <w:tab w:val="left" w:pos="142"/>
              </w:tabs>
              <w:jc w:val="both"/>
              <w:rPr>
                <w:rFonts w:cs="Arial"/>
                <w:szCs w:val="24"/>
              </w:rPr>
            </w:pPr>
            <w:r w:rsidRPr="00A46FA0">
              <w:rPr>
                <w:rFonts w:cs="Arial"/>
                <w:szCs w:val="24"/>
              </w:rPr>
              <w:t>15 – 24</w:t>
            </w:r>
          </w:p>
        </w:tc>
        <w:tc>
          <w:tcPr>
            <w:tcW w:w="1407" w:type="dxa"/>
          </w:tcPr>
          <w:p w14:paraId="3644D7DA" w14:textId="77777777" w:rsidR="00AA11B7" w:rsidRPr="00614DD7" w:rsidRDefault="00AA11B7" w:rsidP="00AA11B7">
            <w:pPr>
              <w:jc w:val="center"/>
              <w:rPr>
                <w:rFonts w:cs="Arial"/>
                <w:color w:val="000000"/>
                <w:szCs w:val="24"/>
              </w:rPr>
            </w:pPr>
            <w:r w:rsidRPr="006D69E5">
              <w:t>12.9%</w:t>
            </w:r>
          </w:p>
        </w:tc>
        <w:tc>
          <w:tcPr>
            <w:tcW w:w="1408" w:type="dxa"/>
          </w:tcPr>
          <w:p w14:paraId="0A199E3D" w14:textId="77777777" w:rsidR="00AA11B7" w:rsidRPr="00614DD7" w:rsidRDefault="00AA11B7" w:rsidP="00AA11B7">
            <w:pPr>
              <w:jc w:val="center"/>
              <w:rPr>
                <w:rFonts w:cs="Arial"/>
                <w:color w:val="000000"/>
                <w:szCs w:val="24"/>
              </w:rPr>
            </w:pPr>
            <w:r w:rsidRPr="006D69E5">
              <w:t>11.9%</w:t>
            </w:r>
          </w:p>
        </w:tc>
        <w:tc>
          <w:tcPr>
            <w:tcW w:w="1408" w:type="dxa"/>
          </w:tcPr>
          <w:p w14:paraId="13D84E0C" w14:textId="77777777" w:rsidR="00AA11B7" w:rsidRPr="00614DD7" w:rsidRDefault="00AA11B7" w:rsidP="00AA11B7">
            <w:pPr>
              <w:jc w:val="center"/>
              <w:rPr>
                <w:rFonts w:cs="Arial"/>
                <w:color w:val="000000"/>
                <w:szCs w:val="24"/>
              </w:rPr>
            </w:pPr>
            <w:r w:rsidRPr="006D69E5">
              <w:t>12.4%</w:t>
            </w:r>
          </w:p>
        </w:tc>
        <w:tc>
          <w:tcPr>
            <w:tcW w:w="1408" w:type="dxa"/>
            <w:shd w:val="clear" w:color="auto" w:fill="D9D9D9"/>
          </w:tcPr>
          <w:p w14:paraId="6C36EB90" w14:textId="77777777" w:rsidR="00AA11B7" w:rsidRPr="00614DD7" w:rsidRDefault="00AA11B7" w:rsidP="00AA11B7">
            <w:pPr>
              <w:jc w:val="center"/>
              <w:rPr>
                <w:rFonts w:cs="Arial"/>
                <w:szCs w:val="24"/>
              </w:rPr>
            </w:pPr>
            <w:r w:rsidRPr="006D69E5">
              <w:t>8.7%</w:t>
            </w:r>
          </w:p>
        </w:tc>
        <w:tc>
          <w:tcPr>
            <w:tcW w:w="1408" w:type="dxa"/>
            <w:shd w:val="clear" w:color="auto" w:fill="D9D9D9"/>
          </w:tcPr>
          <w:p w14:paraId="11F7DEEA" w14:textId="77777777" w:rsidR="00AA11B7" w:rsidRPr="00614DD7" w:rsidRDefault="00AA11B7" w:rsidP="00AA11B7">
            <w:pPr>
              <w:jc w:val="center"/>
              <w:rPr>
                <w:rFonts w:cs="Arial"/>
                <w:szCs w:val="24"/>
              </w:rPr>
            </w:pPr>
            <w:r w:rsidRPr="006D69E5">
              <w:t>10.4%</w:t>
            </w:r>
          </w:p>
        </w:tc>
        <w:tc>
          <w:tcPr>
            <w:tcW w:w="1408" w:type="dxa"/>
            <w:shd w:val="clear" w:color="auto" w:fill="D9D9D9"/>
          </w:tcPr>
          <w:p w14:paraId="6D2F6430" w14:textId="77777777" w:rsidR="00AA11B7" w:rsidRPr="00614DD7" w:rsidRDefault="00AA11B7" w:rsidP="00AA11B7">
            <w:pPr>
              <w:jc w:val="center"/>
              <w:rPr>
                <w:rFonts w:cs="Arial"/>
                <w:szCs w:val="24"/>
              </w:rPr>
            </w:pPr>
            <w:r w:rsidRPr="006D69E5">
              <w:t>9.9%</w:t>
            </w:r>
          </w:p>
        </w:tc>
      </w:tr>
      <w:tr w:rsidR="00AA11B7" w:rsidRPr="00A46FA0" w14:paraId="78576361" w14:textId="77777777" w:rsidTr="00666AC8">
        <w:tc>
          <w:tcPr>
            <w:tcW w:w="1643" w:type="dxa"/>
          </w:tcPr>
          <w:p w14:paraId="4115F591" w14:textId="77777777" w:rsidR="00AA11B7" w:rsidRPr="00A46FA0" w:rsidRDefault="00AA11B7" w:rsidP="00AA11B7">
            <w:pPr>
              <w:tabs>
                <w:tab w:val="left" w:pos="142"/>
              </w:tabs>
              <w:jc w:val="both"/>
              <w:rPr>
                <w:rFonts w:cs="Arial"/>
                <w:szCs w:val="24"/>
              </w:rPr>
            </w:pPr>
            <w:r w:rsidRPr="00A46FA0">
              <w:rPr>
                <w:rFonts w:cs="Arial"/>
                <w:szCs w:val="24"/>
              </w:rPr>
              <w:t>25 – 34</w:t>
            </w:r>
          </w:p>
        </w:tc>
        <w:tc>
          <w:tcPr>
            <w:tcW w:w="1407" w:type="dxa"/>
          </w:tcPr>
          <w:p w14:paraId="027A9EBC" w14:textId="77777777" w:rsidR="00AA11B7" w:rsidRPr="00614DD7" w:rsidRDefault="00AA11B7" w:rsidP="00AA11B7">
            <w:pPr>
              <w:jc w:val="center"/>
              <w:rPr>
                <w:rFonts w:cs="Arial"/>
                <w:color w:val="000000"/>
                <w:szCs w:val="24"/>
              </w:rPr>
            </w:pPr>
            <w:r w:rsidRPr="006D69E5">
              <w:t>14.9%</w:t>
            </w:r>
          </w:p>
        </w:tc>
        <w:tc>
          <w:tcPr>
            <w:tcW w:w="1408" w:type="dxa"/>
          </w:tcPr>
          <w:p w14:paraId="35284AB8" w14:textId="77777777" w:rsidR="00AA11B7" w:rsidRPr="00614DD7" w:rsidRDefault="00AA11B7" w:rsidP="00AA11B7">
            <w:pPr>
              <w:jc w:val="center"/>
              <w:rPr>
                <w:rFonts w:cs="Arial"/>
                <w:color w:val="000000"/>
                <w:szCs w:val="24"/>
              </w:rPr>
            </w:pPr>
            <w:r w:rsidRPr="006D69E5">
              <w:t>13.5%</w:t>
            </w:r>
          </w:p>
        </w:tc>
        <w:tc>
          <w:tcPr>
            <w:tcW w:w="1408" w:type="dxa"/>
          </w:tcPr>
          <w:p w14:paraId="65C74611" w14:textId="77777777" w:rsidR="00AA11B7" w:rsidRPr="00614DD7" w:rsidRDefault="00AA11B7" w:rsidP="00AA11B7">
            <w:pPr>
              <w:jc w:val="center"/>
              <w:rPr>
                <w:rFonts w:cs="Arial"/>
                <w:color w:val="000000"/>
                <w:szCs w:val="24"/>
              </w:rPr>
            </w:pPr>
            <w:r w:rsidRPr="006D69E5">
              <w:t>12.9%</w:t>
            </w:r>
          </w:p>
        </w:tc>
        <w:tc>
          <w:tcPr>
            <w:tcW w:w="1408" w:type="dxa"/>
            <w:shd w:val="clear" w:color="auto" w:fill="D9D9D9"/>
          </w:tcPr>
          <w:p w14:paraId="28D7E720" w14:textId="77777777" w:rsidR="00AA11B7" w:rsidRPr="00614DD7" w:rsidRDefault="00AA11B7" w:rsidP="00AA11B7">
            <w:pPr>
              <w:jc w:val="center"/>
              <w:rPr>
                <w:rFonts w:cs="Arial"/>
                <w:szCs w:val="24"/>
              </w:rPr>
            </w:pPr>
            <w:r w:rsidRPr="006D69E5">
              <w:t>10.3%</w:t>
            </w:r>
          </w:p>
        </w:tc>
        <w:tc>
          <w:tcPr>
            <w:tcW w:w="1408" w:type="dxa"/>
            <w:shd w:val="clear" w:color="auto" w:fill="D9D9D9"/>
          </w:tcPr>
          <w:p w14:paraId="7DCA6E25" w14:textId="77777777" w:rsidR="00AA11B7" w:rsidRPr="00614DD7" w:rsidRDefault="00AA11B7" w:rsidP="00AA11B7">
            <w:pPr>
              <w:jc w:val="center"/>
              <w:rPr>
                <w:rFonts w:cs="Arial"/>
                <w:szCs w:val="24"/>
              </w:rPr>
            </w:pPr>
            <w:r w:rsidRPr="006D69E5">
              <w:t>11.7%</w:t>
            </w:r>
          </w:p>
        </w:tc>
        <w:tc>
          <w:tcPr>
            <w:tcW w:w="1408" w:type="dxa"/>
            <w:shd w:val="clear" w:color="auto" w:fill="D9D9D9"/>
          </w:tcPr>
          <w:p w14:paraId="59F07222" w14:textId="77777777" w:rsidR="00AA11B7" w:rsidRPr="00614DD7" w:rsidRDefault="00AA11B7" w:rsidP="00AA11B7">
            <w:pPr>
              <w:jc w:val="center"/>
              <w:rPr>
                <w:rFonts w:cs="Arial"/>
                <w:szCs w:val="24"/>
              </w:rPr>
            </w:pPr>
            <w:r w:rsidRPr="006D69E5">
              <w:t>11.1%</w:t>
            </w:r>
          </w:p>
        </w:tc>
      </w:tr>
      <w:tr w:rsidR="00AA11B7" w:rsidRPr="00A46FA0" w14:paraId="6B1A1457" w14:textId="77777777" w:rsidTr="00666AC8">
        <w:tc>
          <w:tcPr>
            <w:tcW w:w="1643" w:type="dxa"/>
          </w:tcPr>
          <w:p w14:paraId="4B8C890F" w14:textId="77777777" w:rsidR="00AA11B7" w:rsidRPr="00A46FA0" w:rsidRDefault="00AA11B7" w:rsidP="00AA11B7">
            <w:pPr>
              <w:tabs>
                <w:tab w:val="left" w:pos="142"/>
              </w:tabs>
              <w:jc w:val="both"/>
              <w:rPr>
                <w:rFonts w:cs="Arial"/>
                <w:szCs w:val="24"/>
              </w:rPr>
            </w:pPr>
            <w:r w:rsidRPr="00A46FA0">
              <w:rPr>
                <w:rFonts w:cs="Arial"/>
                <w:szCs w:val="24"/>
              </w:rPr>
              <w:t>35 – 44</w:t>
            </w:r>
          </w:p>
        </w:tc>
        <w:tc>
          <w:tcPr>
            <w:tcW w:w="1407" w:type="dxa"/>
          </w:tcPr>
          <w:p w14:paraId="6972D1FF" w14:textId="77777777" w:rsidR="00AA11B7" w:rsidRPr="00614DD7" w:rsidRDefault="00AA11B7" w:rsidP="00AA11B7">
            <w:pPr>
              <w:jc w:val="center"/>
              <w:rPr>
                <w:rFonts w:cs="Arial"/>
                <w:color w:val="000000"/>
                <w:szCs w:val="24"/>
              </w:rPr>
            </w:pPr>
            <w:r w:rsidRPr="006D69E5">
              <w:t>14.6%</w:t>
            </w:r>
          </w:p>
        </w:tc>
        <w:tc>
          <w:tcPr>
            <w:tcW w:w="1408" w:type="dxa"/>
          </w:tcPr>
          <w:p w14:paraId="74EF23C3" w14:textId="77777777" w:rsidR="00AA11B7" w:rsidRPr="00614DD7" w:rsidRDefault="00AA11B7" w:rsidP="00AA11B7">
            <w:pPr>
              <w:jc w:val="center"/>
              <w:rPr>
                <w:rFonts w:cs="Arial"/>
                <w:color w:val="000000"/>
                <w:szCs w:val="24"/>
              </w:rPr>
            </w:pPr>
            <w:r w:rsidRPr="006D69E5">
              <w:t>13.7%</w:t>
            </w:r>
          </w:p>
        </w:tc>
        <w:tc>
          <w:tcPr>
            <w:tcW w:w="1408" w:type="dxa"/>
          </w:tcPr>
          <w:p w14:paraId="153BE0E9" w14:textId="77777777" w:rsidR="00AA11B7" w:rsidRPr="00614DD7" w:rsidRDefault="00AA11B7" w:rsidP="00AA11B7">
            <w:pPr>
              <w:jc w:val="center"/>
              <w:rPr>
                <w:rFonts w:cs="Arial"/>
                <w:color w:val="000000"/>
                <w:szCs w:val="24"/>
              </w:rPr>
            </w:pPr>
            <w:r w:rsidRPr="006D69E5">
              <w:t>13.2%</w:t>
            </w:r>
          </w:p>
        </w:tc>
        <w:tc>
          <w:tcPr>
            <w:tcW w:w="1408" w:type="dxa"/>
            <w:shd w:val="clear" w:color="auto" w:fill="D9D9D9"/>
          </w:tcPr>
          <w:p w14:paraId="353001DE" w14:textId="77777777" w:rsidR="00AA11B7" w:rsidRPr="00614DD7" w:rsidRDefault="00AA11B7" w:rsidP="00AA11B7">
            <w:pPr>
              <w:jc w:val="center"/>
              <w:rPr>
                <w:rFonts w:cs="Arial"/>
                <w:szCs w:val="24"/>
              </w:rPr>
            </w:pPr>
            <w:r w:rsidRPr="006D69E5">
              <w:t>11.5%</w:t>
            </w:r>
          </w:p>
        </w:tc>
        <w:tc>
          <w:tcPr>
            <w:tcW w:w="1408" w:type="dxa"/>
            <w:shd w:val="clear" w:color="auto" w:fill="D9D9D9"/>
          </w:tcPr>
          <w:p w14:paraId="0DC47678" w14:textId="77777777" w:rsidR="00AA11B7" w:rsidRPr="00614DD7" w:rsidRDefault="00AA11B7" w:rsidP="00AA11B7">
            <w:pPr>
              <w:jc w:val="center"/>
              <w:rPr>
                <w:rFonts w:cs="Arial"/>
                <w:szCs w:val="24"/>
              </w:rPr>
            </w:pPr>
            <w:r w:rsidRPr="006D69E5">
              <w:t>12.9%</w:t>
            </w:r>
          </w:p>
        </w:tc>
        <w:tc>
          <w:tcPr>
            <w:tcW w:w="1408" w:type="dxa"/>
            <w:shd w:val="clear" w:color="auto" w:fill="D9D9D9"/>
          </w:tcPr>
          <w:p w14:paraId="4501A4BF" w14:textId="77777777" w:rsidR="00AA11B7" w:rsidRPr="00614DD7" w:rsidRDefault="00AA11B7" w:rsidP="00AA11B7">
            <w:pPr>
              <w:jc w:val="center"/>
              <w:rPr>
                <w:rFonts w:cs="Arial"/>
                <w:szCs w:val="24"/>
              </w:rPr>
            </w:pPr>
            <w:r w:rsidRPr="006D69E5">
              <w:t>12.5%</w:t>
            </w:r>
          </w:p>
        </w:tc>
      </w:tr>
      <w:tr w:rsidR="00AA11B7" w:rsidRPr="00A46FA0" w14:paraId="694E0CD9" w14:textId="77777777" w:rsidTr="00666AC8">
        <w:tc>
          <w:tcPr>
            <w:tcW w:w="1643" w:type="dxa"/>
          </w:tcPr>
          <w:p w14:paraId="628B4F74" w14:textId="77777777" w:rsidR="00AA11B7" w:rsidRPr="00A46FA0" w:rsidRDefault="00AA11B7" w:rsidP="00AA11B7">
            <w:pPr>
              <w:tabs>
                <w:tab w:val="left" w:pos="142"/>
              </w:tabs>
              <w:jc w:val="both"/>
              <w:rPr>
                <w:rFonts w:cs="Arial"/>
                <w:szCs w:val="24"/>
              </w:rPr>
            </w:pPr>
            <w:r w:rsidRPr="00A46FA0">
              <w:rPr>
                <w:rFonts w:cs="Arial"/>
                <w:szCs w:val="24"/>
              </w:rPr>
              <w:t>45 – 54</w:t>
            </w:r>
          </w:p>
        </w:tc>
        <w:tc>
          <w:tcPr>
            <w:tcW w:w="1407" w:type="dxa"/>
          </w:tcPr>
          <w:p w14:paraId="15740D1B" w14:textId="77777777" w:rsidR="00AA11B7" w:rsidRPr="00614DD7" w:rsidRDefault="00AA11B7" w:rsidP="00AA11B7">
            <w:pPr>
              <w:jc w:val="center"/>
              <w:rPr>
                <w:rFonts w:cs="Arial"/>
                <w:color w:val="000000"/>
                <w:szCs w:val="24"/>
              </w:rPr>
            </w:pPr>
            <w:r w:rsidRPr="006D69E5">
              <w:t>11.6%</w:t>
            </w:r>
          </w:p>
        </w:tc>
        <w:tc>
          <w:tcPr>
            <w:tcW w:w="1408" w:type="dxa"/>
          </w:tcPr>
          <w:p w14:paraId="202770DE" w14:textId="77777777" w:rsidR="00AA11B7" w:rsidRPr="00614DD7" w:rsidRDefault="00AA11B7" w:rsidP="00AA11B7">
            <w:pPr>
              <w:jc w:val="center"/>
              <w:rPr>
                <w:rFonts w:cs="Arial"/>
                <w:color w:val="000000"/>
                <w:szCs w:val="24"/>
              </w:rPr>
            </w:pPr>
            <w:r w:rsidRPr="006D69E5">
              <w:t>12.3%</w:t>
            </w:r>
          </w:p>
        </w:tc>
        <w:tc>
          <w:tcPr>
            <w:tcW w:w="1408" w:type="dxa"/>
          </w:tcPr>
          <w:p w14:paraId="2421C6FF" w14:textId="77777777" w:rsidR="00AA11B7" w:rsidRPr="00614DD7" w:rsidRDefault="00AA11B7" w:rsidP="00AA11B7">
            <w:pPr>
              <w:jc w:val="center"/>
              <w:rPr>
                <w:rFonts w:cs="Arial"/>
                <w:color w:val="000000"/>
                <w:szCs w:val="24"/>
              </w:rPr>
            </w:pPr>
            <w:r w:rsidRPr="006D69E5">
              <w:t>11.9%</w:t>
            </w:r>
          </w:p>
        </w:tc>
        <w:tc>
          <w:tcPr>
            <w:tcW w:w="1408" w:type="dxa"/>
            <w:shd w:val="clear" w:color="auto" w:fill="D9D9D9"/>
          </w:tcPr>
          <w:p w14:paraId="3EDBF004" w14:textId="77777777" w:rsidR="00AA11B7" w:rsidRPr="00614DD7" w:rsidRDefault="00AA11B7" w:rsidP="00AA11B7">
            <w:pPr>
              <w:jc w:val="center"/>
              <w:rPr>
                <w:rFonts w:cs="Arial"/>
                <w:szCs w:val="24"/>
              </w:rPr>
            </w:pPr>
            <w:r w:rsidRPr="006D69E5">
              <w:t>12.0%</w:t>
            </w:r>
          </w:p>
        </w:tc>
        <w:tc>
          <w:tcPr>
            <w:tcW w:w="1408" w:type="dxa"/>
            <w:shd w:val="clear" w:color="auto" w:fill="D9D9D9"/>
          </w:tcPr>
          <w:p w14:paraId="169398F4" w14:textId="77777777" w:rsidR="00AA11B7" w:rsidRPr="00614DD7" w:rsidRDefault="00AA11B7" w:rsidP="00AA11B7">
            <w:pPr>
              <w:jc w:val="center"/>
              <w:rPr>
                <w:rFonts w:cs="Arial"/>
                <w:szCs w:val="24"/>
              </w:rPr>
            </w:pPr>
            <w:r w:rsidRPr="006D69E5">
              <w:t>11.6%</w:t>
            </w:r>
          </w:p>
        </w:tc>
        <w:tc>
          <w:tcPr>
            <w:tcW w:w="1408" w:type="dxa"/>
            <w:shd w:val="clear" w:color="auto" w:fill="D9D9D9"/>
          </w:tcPr>
          <w:p w14:paraId="375F97C4" w14:textId="77777777" w:rsidR="00AA11B7" w:rsidRPr="00614DD7" w:rsidRDefault="00AA11B7" w:rsidP="00AA11B7">
            <w:pPr>
              <w:jc w:val="center"/>
              <w:rPr>
                <w:rFonts w:cs="Arial"/>
                <w:szCs w:val="24"/>
              </w:rPr>
            </w:pPr>
            <w:r w:rsidRPr="006D69E5">
              <w:t>11.8%</w:t>
            </w:r>
          </w:p>
        </w:tc>
      </w:tr>
      <w:tr w:rsidR="00AA11B7" w:rsidRPr="00A46FA0" w14:paraId="02129508" w14:textId="77777777" w:rsidTr="00666AC8">
        <w:tc>
          <w:tcPr>
            <w:tcW w:w="1643" w:type="dxa"/>
          </w:tcPr>
          <w:p w14:paraId="724FC815" w14:textId="77777777" w:rsidR="00AA11B7" w:rsidRPr="00A46FA0" w:rsidRDefault="00AA11B7" w:rsidP="00AA11B7">
            <w:pPr>
              <w:tabs>
                <w:tab w:val="left" w:pos="142"/>
              </w:tabs>
              <w:jc w:val="both"/>
              <w:rPr>
                <w:rFonts w:cs="Arial"/>
                <w:szCs w:val="24"/>
              </w:rPr>
            </w:pPr>
            <w:r w:rsidRPr="00A46FA0">
              <w:rPr>
                <w:rFonts w:cs="Arial"/>
                <w:szCs w:val="24"/>
              </w:rPr>
              <w:t>5</w:t>
            </w:r>
            <w:r>
              <w:rPr>
                <w:rFonts w:cs="Arial"/>
                <w:szCs w:val="24"/>
              </w:rPr>
              <w:t>5</w:t>
            </w:r>
            <w:r w:rsidRPr="00A46FA0">
              <w:rPr>
                <w:rFonts w:cs="Arial"/>
                <w:szCs w:val="24"/>
              </w:rPr>
              <w:t xml:space="preserve"> – 64</w:t>
            </w:r>
          </w:p>
        </w:tc>
        <w:tc>
          <w:tcPr>
            <w:tcW w:w="1407" w:type="dxa"/>
          </w:tcPr>
          <w:p w14:paraId="79BBB301" w14:textId="77777777" w:rsidR="00AA11B7" w:rsidRPr="00614DD7" w:rsidRDefault="00AA11B7" w:rsidP="00AA11B7">
            <w:pPr>
              <w:jc w:val="center"/>
              <w:rPr>
                <w:rFonts w:cs="Arial"/>
                <w:color w:val="000000"/>
                <w:szCs w:val="24"/>
              </w:rPr>
            </w:pPr>
            <w:r w:rsidRPr="006D69E5">
              <w:t>11.8%</w:t>
            </w:r>
          </w:p>
        </w:tc>
        <w:tc>
          <w:tcPr>
            <w:tcW w:w="1408" w:type="dxa"/>
          </w:tcPr>
          <w:p w14:paraId="30CF246D" w14:textId="77777777" w:rsidR="00AA11B7" w:rsidRPr="00614DD7" w:rsidRDefault="00AA11B7" w:rsidP="00AA11B7">
            <w:pPr>
              <w:jc w:val="center"/>
              <w:rPr>
                <w:rFonts w:cs="Arial"/>
                <w:color w:val="000000"/>
                <w:szCs w:val="24"/>
              </w:rPr>
            </w:pPr>
            <w:r w:rsidRPr="006D69E5">
              <w:t>12.8%</w:t>
            </w:r>
          </w:p>
        </w:tc>
        <w:tc>
          <w:tcPr>
            <w:tcW w:w="1408" w:type="dxa"/>
          </w:tcPr>
          <w:p w14:paraId="15B53534" w14:textId="77777777" w:rsidR="00AA11B7" w:rsidRPr="00614DD7" w:rsidRDefault="00AA11B7" w:rsidP="00AA11B7">
            <w:pPr>
              <w:jc w:val="center"/>
              <w:rPr>
                <w:rFonts w:cs="Arial"/>
                <w:color w:val="000000"/>
                <w:szCs w:val="24"/>
              </w:rPr>
            </w:pPr>
            <w:r w:rsidRPr="006D69E5">
              <w:t>13.1%</w:t>
            </w:r>
          </w:p>
        </w:tc>
        <w:tc>
          <w:tcPr>
            <w:tcW w:w="1408" w:type="dxa"/>
            <w:shd w:val="clear" w:color="auto" w:fill="D9D9D9"/>
          </w:tcPr>
          <w:p w14:paraId="63C6C9EE" w14:textId="77777777" w:rsidR="00AA11B7" w:rsidRPr="00614DD7" w:rsidRDefault="00AA11B7" w:rsidP="00AA11B7">
            <w:pPr>
              <w:jc w:val="center"/>
              <w:rPr>
                <w:rFonts w:cs="Arial"/>
                <w:szCs w:val="24"/>
              </w:rPr>
            </w:pPr>
            <w:r w:rsidRPr="006D69E5">
              <w:t>15.7%</w:t>
            </w:r>
          </w:p>
        </w:tc>
        <w:tc>
          <w:tcPr>
            <w:tcW w:w="1408" w:type="dxa"/>
            <w:shd w:val="clear" w:color="auto" w:fill="D9D9D9"/>
          </w:tcPr>
          <w:p w14:paraId="5C3D9895" w14:textId="77777777" w:rsidR="00AA11B7" w:rsidRPr="00614DD7" w:rsidRDefault="00AA11B7" w:rsidP="00AA11B7">
            <w:pPr>
              <w:jc w:val="center"/>
              <w:rPr>
                <w:rFonts w:cs="Arial"/>
                <w:szCs w:val="24"/>
              </w:rPr>
            </w:pPr>
            <w:r w:rsidRPr="006D69E5">
              <w:t>14.4%</w:t>
            </w:r>
          </w:p>
        </w:tc>
        <w:tc>
          <w:tcPr>
            <w:tcW w:w="1408" w:type="dxa"/>
            <w:shd w:val="clear" w:color="auto" w:fill="D9D9D9"/>
          </w:tcPr>
          <w:p w14:paraId="42138643" w14:textId="77777777" w:rsidR="00AA11B7" w:rsidRPr="00614DD7" w:rsidRDefault="00AA11B7" w:rsidP="00AA11B7">
            <w:pPr>
              <w:jc w:val="center"/>
              <w:rPr>
                <w:rFonts w:cs="Arial"/>
                <w:szCs w:val="24"/>
              </w:rPr>
            </w:pPr>
            <w:r w:rsidRPr="006D69E5">
              <w:t>15.0%</w:t>
            </w:r>
          </w:p>
        </w:tc>
      </w:tr>
      <w:tr w:rsidR="00AA11B7" w:rsidRPr="00A46FA0" w14:paraId="1E4678EA" w14:textId="77777777" w:rsidTr="00666AC8">
        <w:tc>
          <w:tcPr>
            <w:tcW w:w="1643" w:type="dxa"/>
          </w:tcPr>
          <w:p w14:paraId="1DEBFB79" w14:textId="77777777" w:rsidR="00AA11B7" w:rsidRPr="00A46FA0" w:rsidRDefault="00AA11B7" w:rsidP="00AA11B7">
            <w:pPr>
              <w:tabs>
                <w:tab w:val="left" w:pos="142"/>
              </w:tabs>
              <w:jc w:val="both"/>
              <w:rPr>
                <w:rFonts w:cs="Arial"/>
                <w:szCs w:val="24"/>
              </w:rPr>
            </w:pPr>
            <w:r w:rsidRPr="00A46FA0">
              <w:rPr>
                <w:rFonts w:cs="Arial"/>
                <w:szCs w:val="24"/>
              </w:rPr>
              <w:t>65 – 74</w:t>
            </w:r>
          </w:p>
        </w:tc>
        <w:tc>
          <w:tcPr>
            <w:tcW w:w="1407" w:type="dxa"/>
          </w:tcPr>
          <w:p w14:paraId="011B00D8" w14:textId="77777777" w:rsidR="00AA11B7" w:rsidRPr="00614DD7" w:rsidRDefault="00AA11B7" w:rsidP="00AA11B7">
            <w:pPr>
              <w:jc w:val="center"/>
              <w:rPr>
                <w:rFonts w:cs="Arial"/>
                <w:color w:val="000000"/>
                <w:szCs w:val="24"/>
              </w:rPr>
            </w:pPr>
            <w:r w:rsidRPr="006D69E5">
              <w:t>8.8%</w:t>
            </w:r>
          </w:p>
        </w:tc>
        <w:tc>
          <w:tcPr>
            <w:tcW w:w="1408" w:type="dxa"/>
          </w:tcPr>
          <w:p w14:paraId="03FC0536" w14:textId="77777777" w:rsidR="00AA11B7" w:rsidRPr="00614DD7" w:rsidRDefault="00AA11B7" w:rsidP="00AA11B7">
            <w:pPr>
              <w:jc w:val="center"/>
              <w:rPr>
                <w:rFonts w:cs="Arial"/>
                <w:color w:val="000000"/>
                <w:szCs w:val="24"/>
              </w:rPr>
            </w:pPr>
            <w:r w:rsidRPr="006D69E5">
              <w:t>9.6%</w:t>
            </w:r>
          </w:p>
        </w:tc>
        <w:tc>
          <w:tcPr>
            <w:tcW w:w="1408" w:type="dxa"/>
          </w:tcPr>
          <w:p w14:paraId="76609892" w14:textId="77777777" w:rsidR="00AA11B7" w:rsidRPr="00614DD7" w:rsidRDefault="00AA11B7" w:rsidP="00AA11B7">
            <w:pPr>
              <w:jc w:val="center"/>
              <w:rPr>
                <w:rFonts w:cs="Arial"/>
                <w:color w:val="000000"/>
                <w:szCs w:val="24"/>
              </w:rPr>
            </w:pPr>
            <w:r w:rsidRPr="006D69E5">
              <w:t>10.0%</w:t>
            </w:r>
          </w:p>
        </w:tc>
        <w:tc>
          <w:tcPr>
            <w:tcW w:w="1408" w:type="dxa"/>
            <w:shd w:val="clear" w:color="auto" w:fill="D9D9D9"/>
          </w:tcPr>
          <w:p w14:paraId="72CA07F7" w14:textId="77777777" w:rsidR="00AA11B7" w:rsidRPr="00614DD7" w:rsidRDefault="00AA11B7" w:rsidP="00AA11B7">
            <w:pPr>
              <w:jc w:val="center"/>
              <w:rPr>
                <w:rFonts w:cs="Arial"/>
                <w:szCs w:val="24"/>
              </w:rPr>
            </w:pPr>
            <w:r w:rsidRPr="006D69E5">
              <w:t>13.5%</w:t>
            </w:r>
          </w:p>
        </w:tc>
        <w:tc>
          <w:tcPr>
            <w:tcW w:w="1408" w:type="dxa"/>
            <w:shd w:val="clear" w:color="auto" w:fill="D9D9D9"/>
          </w:tcPr>
          <w:p w14:paraId="4BA0711C" w14:textId="77777777" w:rsidR="00AA11B7" w:rsidRPr="00614DD7" w:rsidRDefault="00AA11B7" w:rsidP="00AA11B7">
            <w:pPr>
              <w:jc w:val="center"/>
              <w:rPr>
                <w:rFonts w:cs="Arial"/>
                <w:szCs w:val="24"/>
              </w:rPr>
            </w:pPr>
            <w:r w:rsidRPr="006D69E5">
              <w:t>11.2%</w:t>
            </w:r>
          </w:p>
        </w:tc>
        <w:tc>
          <w:tcPr>
            <w:tcW w:w="1408" w:type="dxa"/>
            <w:shd w:val="clear" w:color="auto" w:fill="D9D9D9"/>
          </w:tcPr>
          <w:p w14:paraId="65202C0A" w14:textId="77777777" w:rsidR="00AA11B7" w:rsidRPr="00614DD7" w:rsidRDefault="00AA11B7" w:rsidP="00AA11B7">
            <w:pPr>
              <w:jc w:val="center"/>
              <w:rPr>
                <w:rFonts w:cs="Arial"/>
                <w:szCs w:val="24"/>
              </w:rPr>
            </w:pPr>
            <w:r w:rsidRPr="006D69E5">
              <w:t>11.8%</w:t>
            </w:r>
          </w:p>
        </w:tc>
      </w:tr>
      <w:tr w:rsidR="00AA11B7" w:rsidRPr="00A46FA0" w14:paraId="321A33E5" w14:textId="77777777" w:rsidTr="00666AC8">
        <w:tc>
          <w:tcPr>
            <w:tcW w:w="1643" w:type="dxa"/>
          </w:tcPr>
          <w:p w14:paraId="10997776" w14:textId="77777777" w:rsidR="00AA11B7" w:rsidRPr="00A46FA0" w:rsidRDefault="00AA11B7" w:rsidP="00AA11B7">
            <w:pPr>
              <w:tabs>
                <w:tab w:val="left" w:pos="142"/>
              </w:tabs>
              <w:jc w:val="both"/>
              <w:rPr>
                <w:rFonts w:cs="Arial"/>
                <w:szCs w:val="24"/>
              </w:rPr>
            </w:pPr>
            <w:r w:rsidRPr="00A46FA0">
              <w:rPr>
                <w:rFonts w:cs="Arial"/>
                <w:szCs w:val="24"/>
              </w:rPr>
              <w:t xml:space="preserve">75 </w:t>
            </w:r>
            <w:r>
              <w:rPr>
                <w:rFonts w:cs="Arial"/>
                <w:szCs w:val="24"/>
              </w:rPr>
              <w:t>– 84</w:t>
            </w:r>
          </w:p>
        </w:tc>
        <w:tc>
          <w:tcPr>
            <w:tcW w:w="1407" w:type="dxa"/>
          </w:tcPr>
          <w:p w14:paraId="6A88A429" w14:textId="77777777" w:rsidR="00AA11B7" w:rsidRPr="00614DD7" w:rsidRDefault="00AA11B7" w:rsidP="00AA11B7">
            <w:pPr>
              <w:jc w:val="center"/>
              <w:rPr>
                <w:rFonts w:cs="Arial"/>
                <w:color w:val="000000"/>
                <w:szCs w:val="24"/>
              </w:rPr>
            </w:pPr>
            <w:r w:rsidRPr="006D69E5">
              <w:t>5.3%</w:t>
            </w:r>
          </w:p>
        </w:tc>
        <w:tc>
          <w:tcPr>
            <w:tcW w:w="1408" w:type="dxa"/>
          </w:tcPr>
          <w:p w14:paraId="170E9EE0" w14:textId="77777777" w:rsidR="00AA11B7" w:rsidRPr="00614DD7" w:rsidRDefault="00AA11B7" w:rsidP="00AA11B7">
            <w:pPr>
              <w:jc w:val="center"/>
              <w:rPr>
                <w:rFonts w:cs="Arial"/>
                <w:color w:val="000000"/>
                <w:szCs w:val="24"/>
              </w:rPr>
            </w:pPr>
            <w:r w:rsidRPr="006D69E5">
              <w:t>6.9%</w:t>
            </w:r>
          </w:p>
        </w:tc>
        <w:tc>
          <w:tcPr>
            <w:tcW w:w="1408" w:type="dxa"/>
          </w:tcPr>
          <w:p w14:paraId="26F1B305" w14:textId="77777777" w:rsidR="00AA11B7" w:rsidRPr="00614DD7" w:rsidRDefault="00AA11B7" w:rsidP="00AA11B7">
            <w:pPr>
              <w:jc w:val="center"/>
              <w:rPr>
                <w:rFonts w:cs="Arial"/>
                <w:color w:val="000000"/>
                <w:szCs w:val="24"/>
              </w:rPr>
            </w:pPr>
            <w:r w:rsidRPr="006D69E5">
              <w:t>7.1%</w:t>
            </w:r>
          </w:p>
        </w:tc>
        <w:tc>
          <w:tcPr>
            <w:tcW w:w="1408" w:type="dxa"/>
            <w:shd w:val="clear" w:color="auto" w:fill="D9D9D9"/>
          </w:tcPr>
          <w:p w14:paraId="216D90C6" w14:textId="77777777" w:rsidR="00AA11B7" w:rsidRPr="00614DD7" w:rsidRDefault="00AA11B7" w:rsidP="00AA11B7">
            <w:pPr>
              <w:jc w:val="center"/>
              <w:rPr>
                <w:rFonts w:cs="Arial"/>
                <w:szCs w:val="24"/>
              </w:rPr>
            </w:pPr>
            <w:r w:rsidRPr="006D69E5">
              <w:t>10.3%</w:t>
            </w:r>
          </w:p>
        </w:tc>
        <w:tc>
          <w:tcPr>
            <w:tcW w:w="1408" w:type="dxa"/>
            <w:shd w:val="clear" w:color="auto" w:fill="D9D9D9"/>
          </w:tcPr>
          <w:p w14:paraId="0357BA20" w14:textId="77777777" w:rsidR="00AA11B7" w:rsidRPr="00614DD7" w:rsidRDefault="00AA11B7" w:rsidP="00AA11B7">
            <w:pPr>
              <w:jc w:val="center"/>
              <w:rPr>
                <w:rFonts w:cs="Arial"/>
                <w:szCs w:val="24"/>
              </w:rPr>
            </w:pPr>
            <w:r w:rsidRPr="006D69E5">
              <w:t>7.8%</w:t>
            </w:r>
          </w:p>
        </w:tc>
        <w:tc>
          <w:tcPr>
            <w:tcW w:w="1408" w:type="dxa"/>
            <w:shd w:val="clear" w:color="auto" w:fill="D9D9D9"/>
          </w:tcPr>
          <w:p w14:paraId="578C07F5" w14:textId="77777777" w:rsidR="00AA11B7" w:rsidRPr="00614DD7" w:rsidRDefault="00AA11B7" w:rsidP="00AA11B7">
            <w:pPr>
              <w:jc w:val="center"/>
              <w:rPr>
                <w:rFonts w:cs="Arial"/>
                <w:szCs w:val="24"/>
              </w:rPr>
            </w:pPr>
            <w:r w:rsidRPr="006D69E5">
              <w:t>8.6%</w:t>
            </w:r>
          </w:p>
        </w:tc>
      </w:tr>
      <w:tr w:rsidR="00AA11B7" w:rsidRPr="00A46FA0" w14:paraId="48D1F622" w14:textId="77777777" w:rsidTr="00666AC8">
        <w:tc>
          <w:tcPr>
            <w:tcW w:w="1643" w:type="dxa"/>
          </w:tcPr>
          <w:p w14:paraId="3245B5A1" w14:textId="77777777" w:rsidR="00AA11B7" w:rsidRDefault="00AA11B7" w:rsidP="00AA11B7">
            <w:pPr>
              <w:tabs>
                <w:tab w:val="left" w:pos="142"/>
              </w:tabs>
              <w:jc w:val="both"/>
              <w:rPr>
                <w:rFonts w:cs="Arial"/>
                <w:szCs w:val="24"/>
              </w:rPr>
            </w:pPr>
            <w:r>
              <w:rPr>
                <w:rFonts w:cs="Arial"/>
                <w:szCs w:val="24"/>
              </w:rPr>
              <w:t>85 +</w:t>
            </w:r>
          </w:p>
        </w:tc>
        <w:tc>
          <w:tcPr>
            <w:tcW w:w="1407" w:type="dxa"/>
          </w:tcPr>
          <w:p w14:paraId="3755A85F" w14:textId="77777777" w:rsidR="00AA11B7" w:rsidRPr="00614DD7" w:rsidRDefault="00AA11B7" w:rsidP="00AA11B7">
            <w:pPr>
              <w:jc w:val="center"/>
              <w:rPr>
                <w:rFonts w:cs="Arial"/>
                <w:color w:val="000000"/>
                <w:szCs w:val="24"/>
              </w:rPr>
            </w:pPr>
            <w:r w:rsidRPr="006D69E5">
              <w:t>1.8%</w:t>
            </w:r>
          </w:p>
        </w:tc>
        <w:tc>
          <w:tcPr>
            <w:tcW w:w="1408" w:type="dxa"/>
          </w:tcPr>
          <w:p w14:paraId="6C2917E8" w14:textId="77777777" w:rsidR="00AA11B7" w:rsidRPr="00614DD7" w:rsidRDefault="00AA11B7" w:rsidP="00AA11B7">
            <w:pPr>
              <w:jc w:val="center"/>
              <w:rPr>
                <w:rFonts w:cs="Arial"/>
                <w:color w:val="000000"/>
                <w:szCs w:val="24"/>
              </w:rPr>
            </w:pPr>
            <w:r w:rsidRPr="006D69E5">
              <w:t>2.6%</w:t>
            </w:r>
          </w:p>
        </w:tc>
        <w:tc>
          <w:tcPr>
            <w:tcW w:w="1408" w:type="dxa"/>
          </w:tcPr>
          <w:p w14:paraId="7F86FF7C" w14:textId="77777777" w:rsidR="00AA11B7" w:rsidRPr="00614DD7" w:rsidRDefault="00AA11B7" w:rsidP="00AA11B7">
            <w:pPr>
              <w:jc w:val="center"/>
              <w:rPr>
                <w:rFonts w:cs="Arial"/>
                <w:color w:val="000000"/>
                <w:szCs w:val="24"/>
              </w:rPr>
            </w:pPr>
            <w:r w:rsidRPr="006D69E5">
              <w:t>2.6%</w:t>
            </w:r>
          </w:p>
        </w:tc>
        <w:tc>
          <w:tcPr>
            <w:tcW w:w="1408" w:type="dxa"/>
            <w:shd w:val="clear" w:color="auto" w:fill="DBDBDB"/>
          </w:tcPr>
          <w:p w14:paraId="790440F0" w14:textId="77777777" w:rsidR="00AA11B7" w:rsidRPr="00614DD7" w:rsidRDefault="00AA11B7" w:rsidP="00AA11B7">
            <w:pPr>
              <w:jc w:val="center"/>
              <w:rPr>
                <w:rFonts w:cs="Arial"/>
                <w:szCs w:val="24"/>
              </w:rPr>
            </w:pPr>
            <w:r w:rsidRPr="006D69E5">
              <w:t>3.7%</w:t>
            </w:r>
          </w:p>
        </w:tc>
        <w:tc>
          <w:tcPr>
            <w:tcW w:w="1408" w:type="dxa"/>
            <w:shd w:val="clear" w:color="auto" w:fill="DBDBDB"/>
          </w:tcPr>
          <w:p w14:paraId="333C31FF" w14:textId="77777777" w:rsidR="00AA11B7" w:rsidRPr="00614DD7" w:rsidRDefault="00AA11B7" w:rsidP="00AA11B7">
            <w:pPr>
              <w:jc w:val="center"/>
              <w:rPr>
                <w:rFonts w:cs="Arial"/>
                <w:szCs w:val="24"/>
              </w:rPr>
            </w:pPr>
            <w:r w:rsidRPr="006D69E5">
              <w:t>3.0%</w:t>
            </w:r>
          </w:p>
        </w:tc>
        <w:tc>
          <w:tcPr>
            <w:tcW w:w="1408" w:type="dxa"/>
            <w:shd w:val="clear" w:color="auto" w:fill="DBDBDB"/>
          </w:tcPr>
          <w:p w14:paraId="2756D263" w14:textId="77777777" w:rsidR="00AA11B7" w:rsidRPr="00614DD7" w:rsidRDefault="00AA11B7" w:rsidP="00AA11B7">
            <w:pPr>
              <w:jc w:val="center"/>
              <w:rPr>
                <w:rFonts w:cs="Arial"/>
                <w:szCs w:val="24"/>
              </w:rPr>
            </w:pPr>
            <w:r w:rsidRPr="006D69E5">
              <w:t>3.0%</w:t>
            </w:r>
          </w:p>
        </w:tc>
      </w:tr>
      <w:bookmarkEnd w:id="2"/>
      <w:tr w:rsidR="00BB2337" w:rsidRPr="00A46FA0" w14:paraId="05B4B2E4" w14:textId="77777777" w:rsidTr="00A46FA0">
        <w:tc>
          <w:tcPr>
            <w:tcW w:w="1643" w:type="dxa"/>
            <w:shd w:val="clear" w:color="auto" w:fill="BFBFBF"/>
          </w:tcPr>
          <w:p w14:paraId="39DC4BD8" w14:textId="77777777" w:rsidR="00BB2337" w:rsidRPr="00A46FA0" w:rsidRDefault="001B2283" w:rsidP="00A46FA0">
            <w:pPr>
              <w:tabs>
                <w:tab w:val="left" w:pos="142"/>
              </w:tabs>
              <w:jc w:val="both"/>
              <w:rPr>
                <w:rFonts w:cs="Arial"/>
                <w:szCs w:val="24"/>
              </w:rPr>
            </w:pPr>
            <w:r>
              <w:rPr>
                <w:rFonts w:cs="Arial"/>
                <w:szCs w:val="24"/>
              </w:rPr>
              <w:t>Median</w:t>
            </w:r>
            <w:r w:rsidR="00BB2337" w:rsidRPr="00A46FA0">
              <w:rPr>
                <w:rFonts w:cs="Arial"/>
                <w:szCs w:val="24"/>
              </w:rPr>
              <w:t xml:space="preserve"> Age</w:t>
            </w:r>
          </w:p>
        </w:tc>
        <w:tc>
          <w:tcPr>
            <w:tcW w:w="1407" w:type="dxa"/>
            <w:shd w:val="clear" w:color="auto" w:fill="BFBFBF"/>
          </w:tcPr>
          <w:p w14:paraId="535680F9" w14:textId="77777777" w:rsidR="00BB2337" w:rsidRPr="00A46FA0" w:rsidRDefault="00AA11B7" w:rsidP="00A46FA0">
            <w:pPr>
              <w:tabs>
                <w:tab w:val="left" w:pos="142"/>
              </w:tabs>
              <w:jc w:val="center"/>
              <w:rPr>
                <w:rFonts w:cs="Arial"/>
                <w:szCs w:val="24"/>
              </w:rPr>
            </w:pPr>
            <w:r>
              <w:rPr>
                <w:rFonts w:cs="Arial"/>
                <w:szCs w:val="24"/>
              </w:rPr>
              <w:t>37.4</w:t>
            </w:r>
          </w:p>
        </w:tc>
        <w:tc>
          <w:tcPr>
            <w:tcW w:w="1408" w:type="dxa"/>
            <w:shd w:val="clear" w:color="auto" w:fill="BFBFBF"/>
          </w:tcPr>
          <w:p w14:paraId="389EB2B0" w14:textId="77777777" w:rsidR="00370DE1" w:rsidRPr="00A46FA0" w:rsidRDefault="00AA11B7" w:rsidP="00A46FA0">
            <w:pPr>
              <w:tabs>
                <w:tab w:val="left" w:pos="142"/>
              </w:tabs>
              <w:jc w:val="center"/>
              <w:rPr>
                <w:rFonts w:cs="Arial"/>
                <w:szCs w:val="24"/>
              </w:rPr>
            </w:pPr>
            <w:r>
              <w:rPr>
                <w:rFonts w:cs="Arial"/>
                <w:szCs w:val="24"/>
              </w:rPr>
              <w:t>40.6</w:t>
            </w:r>
          </w:p>
        </w:tc>
        <w:tc>
          <w:tcPr>
            <w:tcW w:w="1408" w:type="dxa"/>
            <w:shd w:val="clear" w:color="auto" w:fill="BFBFBF"/>
          </w:tcPr>
          <w:p w14:paraId="3B39E8CC" w14:textId="77777777" w:rsidR="00BB2337" w:rsidRPr="00A46FA0" w:rsidRDefault="00AA11B7" w:rsidP="00A46FA0">
            <w:pPr>
              <w:tabs>
                <w:tab w:val="left" w:pos="142"/>
              </w:tabs>
              <w:jc w:val="center"/>
              <w:rPr>
                <w:rFonts w:cs="Arial"/>
                <w:szCs w:val="24"/>
              </w:rPr>
            </w:pPr>
            <w:r>
              <w:rPr>
                <w:rFonts w:cs="Arial"/>
                <w:szCs w:val="24"/>
              </w:rPr>
              <w:t>40.8</w:t>
            </w:r>
          </w:p>
        </w:tc>
        <w:tc>
          <w:tcPr>
            <w:tcW w:w="1408" w:type="dxa"/>
            <w:shd w:val="clear" w:color="auto" w:fill="BFBFBF"/>
          </w:tcPr>
          <w:p w14:paraId="37A4B24D" w14:textId="77777777" w:rsidR="00BB2337" w:rsidRPr="00A46FA0" w:rsidRDefault="00AA11B7" w:rsidP="00A46FA0">
            <w:pPr>
              <w:tabs>
                <w:tab w:val="left" w:pos="142"/>
              </w:tabs>
              <w:jc w:val="center"/>
              <w:rPr>
                <w:rFonts w:cs="Arial"/>
                <w:szCs w:val="24"/>
              </w:rPr>
            </w:pPr>
            <w:r>
              <w:rPr>
                <w:rFonts w:cs="Arial"/>
                <w:szCs w:val="24"/>
              </w:rPr>
              <w:t>49.9</w:t>
            </w:r>
          </w:p>
        </w:tc>
        <w:tc>
          <w:tcPr>
            <w:tcW w:w="1408" w:type="dxa"/>
            <w:shd w:val="clear" w:color="auto" w:fill="BFBFBF"/>
          </w:tcPr>
          <w:p w14:paraId="445905CB" w14:textId="77777777" w:rsidR="00BB2337" w:rsidRPr="00A46FA0" w:rsidRDefault="00AA11B7" w:rsidP="00A46FA0">
            <w:pPr>
              <w:tabs>
                <w:tab w:val="left" w:pos="142"/>
              </w:tabs>
              <w:jc w:val="center"/>
              <w:rPr>
                <w:rFonts w:cs="Arial"/>
                <w:szCs w:val="24"/>
              </w:rPr>
            </w:pPr>
            <w:r>
              <w:rPr>
                <w:rFonts w:cs="Arial"/>
                <w:szCs w:val="24"/>
              </w:rPr>
              <w:t>43.4</w:t>
            </w:r>
          </w:p>
        </w:tc>
        <w:tc>
          <w:tcPr>
            <w:tcW w:w="1408" w:type="dxa"/>
            <w:shd w:val="clear" w:color="auto" w:fill="BFBFBF"/>
          </w:tcPr>
          <w:p w14:paraId="26402413" w14:textId="77777777" w:rsidR="00BB2337" w:rsidRPr="00A46FA0" w:rsidRDefault="00AA11B7" w:rsidP="00A46FA0">
            <w:pPr>
              <w:tabs>
                <w:tab w:val="left" w:pos="142"/>
              </w:tabs>
              <w:jc w:val="center"/>
              <w:rPr>
                <w:rFonts w:cs="Arial"/>
                <w:szCs w:val="24"/>
              </w:rPr>
            </w:pPr>
            <w:r>
              <w:rPr>
                <w:rFonts w:cs="Arial"/>
                <w:szCs w:val="24"/>
              </w:rPr>
              <w:t>45.2</w:t>
            </w:r>
          </w:p>
        </w:tc>
      </w:tr>
    </w:tbl>
    <w:p w14:paraId="003F7AF9" w14:textId="77777777" w:rsidR="00340DFB" w:rsidRDefault="00340DFB" w:rsidP="00387E8A">
      <w:pPr>
        <w:jc w:val="both"/>
        <w:rPr>
          <w:rFonts w:cs="Arial"/>
          <w:sz w:val="22"/>
          <w:szCs w:val="22"/>
        </w:rPr>
      </w:pPr>
    </w:p>
    <w:p w14:paraId="1E5D4108" w14:textId="77777777" w:rsidR="00387E8A" w:rsidRPr="00850247" w:rsidRDefault="00387E8A" w:rsidP="00387E8A">
      <w:pPr>
        <w:jc w:val="both"/>
        <w:rPr>
          <w:rFonts w:cs="Arial"/>
          <w:sz w:val="22"/>
          <w:szCs w:val="22"/>
        </w:rPr>
      </w:pPr>
      <w:r w:rsidRPr="00850247">
        <w:rPr>
          <w:rFonts w:cs="Arial"/>
          <w:sz w:val="22"/>
          <w:szCs w:val="22"/>
        </w:rPr>
        <w:t xml:space="preserve">Source: ONS </w:t>
      </w:r>
      <w:r w:rsidR="0008540C" w:rsidRPr="00850247">
        <w:rPr>
          <w:rFonts w:cs="Arial"/>
          <w:sz w:val="22"/>
          <w:szCs w:val="22"/>
        </w:rPr>
        <w:t>M</w:t>
      </w:r>
      <w:r w:rsidR="00DC1149">
        <w:rPr>
          <w:rFonts w:cs="Arial"/>
          <w:sz w:val="22"/>
          <w:szCs w:val="22"/>
        </w:rPr>
        <w:t>id-Year Population Estimate 202</w:t>
      </w:r>
      <w:r w:rsidR="00AA11B7">
        <w:rPr>
          <w:rFonts w:cs="Arial"/>
          <w:sz w:val="22"/>
          <w:szCs w:val="22"/>
        </w:rPr>
        <w:t>5</w:t>
      </w:r>
    </w:p>
    <w:p w14:paraId="7A948794" w14:textId="77777777" w:rsidR="0096210E" w:rsidRDefault="0096210E" w:rsidP="00387E8A">
      <w:pPr>
        <w:ind w:left="709"/>
        <w:jc w:val="both"/>
        <w:rPr>
          <w:rFonts w:cs="Arial"/>
          <w:szCs w:val="24"/>
        </w:rPr>
      </w:pPr>
    </w:p>
    <w:p w14:paraId="2F221F6B" w14:textId="77777777" w:rsidR="00554678" w:rsidRDefault="00554678" w:rsidP="00554678">
      <w:pPr>
        <w:numPr>
          <w:ilvl w:val="1"/>
          <w:numId w:val="3"/>
        </w:numPr>
        <w:jc w:val="both"/>
        <w:rPr>
          <w:rFonts w:cs="Arial"/>
          <w:szCs w:val="24"/>
        </w:rPr>
      </w:pPr>
      <w:r w:rsidRPr="00554678">
        <w:rPr>
          <w:rFonts w:cs="Arial"/>
          <w:szCs w:val="24"/>
        </w:rPr>
        <w:t>Hull continues to have a distinctly younger age profile than England, Yorkshire and the Humber, and neighbouring authorities within the Humber sub-region. Residents aged under 45 account for approximately 60.7% of Hull's population, compared with 56.8% nationally and 55.3% regionally.</w:t>
      </w:r>
    </w:p>
    <w:p w14:paraId="4B1C2004" w14:textId="77777777" w:rsidR="00554678" w:rsidRDefault="00554678" w:rsidP="00554678">
      <w:pPr>
        <w:ind w:left="567"/>
        <w:jc w:val="both"/>
        <w:rPr>
          <w:rFonts w:cs="Arial"/>
          <w:szCs w:val="24"/>
        </w:rPr>
      </w:pPr>
    </w:p>
    <w:p w14:paraId="1105129F" w14:textId="77777777" w:rsidR="00AA11B7" w:rsidRDefault="00554678" w:rsidP="00554678">
      <w:pPr>
        <w:numPr>
          <w:ilvl w:val="1"/>
          <w:numId w:val="3"/>
        </w:numPr>
        <w:jc w:val="both"/>
        <w:rPr>
          <w:rFonts w:cs="Arial"/>
          <w:szCs w:val="24"/>
        </w:rPr>
      </w:pPr>
      <w:r w:rsidRPr="00554678">
        <w:rPr>
          <w:rFonts w:cs="Arial"/>
          <w:szCs w:val="24"/>
        </w:rPr>
        <w:t>The city's age structure is characterised by relatively large proportions of children, young people and younger working-age adults. Hull is particularly over-represented in the 25-34 and 35-44 age groups, with the largest difference occurring amongst 30–34-year-olds, who comprise 8.1% of the population compared with 6.9% nationally.</w:t>
      </w:r>
    </w:p>
    <w:p w14:paraId="0AA81716" w14:textId="77777777" w:rsidR="00554678" w:rsidRDefault="00554678" w:rsidP="00554678">
      <w:pPr>
        <w:pStyle w:val="ListParagraph"/>
        <w:rPr>
          <w:rFonts w:cs="Arial"/>
          <w:szCs w:val="24"/>
        </w:rPr>
      </w:pPr>
    </w:p>
    <w:p w14:paraId="6D8A58BE" w14:textId="77777777" w:rsidR="00554678" w:rsidRDefault="00554678" w:rsidP="00554678">
      <w:pPr>
        <w:numPr>
          <w:ilvl w:val="1"/>
          <w:numId w:val="3"/>
        </w:numPr>
        <w:jc w:val="both"/>
        <w:rPr>
          <w:rFonts w:cs="Arial"/>
          <w:szCs w:val="24"/>
        </w:rPr>
      </w:pPr>
      <w:r w:rsidRPr="00554678">
        <w:rPr>
          <w:rFonts w:cs="Arial"/>
          <w:szCs w:val="24"/>
        </w:rPr>
        <w:t>Hull also has a higher proportion of residents aged 15-24 than England, Yorkshire and the Humber, and all neighbouring authorities, reflecting the influence of the city's higher education sector and its role as the principal urban centre within the Humber region.</w:t>
      </w:r>
    </w:p>
    <w:p w14:paraId="6F7B623D" w14:textId="77777777" w:rsidR="00554678" w:rsidRDefault="00554678" w:rsidP="00554678">
      <w:pPr>
        <w:pStyle w:val="ListParagraph"/>
        <w:rPr>
          <w:rFonts w:cs="Arial"/>
          <w:szCs w:val="24"/>
        </w:rPr>
      </w:pPr>
    </w:p>
    <w:p w14:paraId="6B74A9AE" w14:textId="77777777" w:rsidR="00554678" w:rsidRDefault="00554678" w:rsidP="00554678">
      <w:pPr>
        <w:numPr>
          <w:ilvl w:val="1"/>
          <w:numId w:val="3"/>
        </w:numPr>
        <w:jc w:val="both"/>
        <w:rPr>
          <w:rFonts w:cs="Arial"/>
          <w:szCs w:val="24"/>
        </w:rPr>
      </w:pPr>
      <w:r w:rsidRPr="00554678">
        <w:rPr>
          <w:rFonts w:cs="Arial"/>
          <w:szCs w:val="24"/>
        </w:rPr>
        <w:t>In contrast, Hull has a lower proportion of residents aged 55 and over than England, the region and neighbouring authorities. The differences are particularly pronounced when compared with East Riding of Yorkshire, where older age groups form a much larger share of the population.</w:t>
      </w:r>
    </w:p>
    <w:p w14:paraId="759E6B39" w14:textId="77777777" w:rsidR="00554678" w:rsidRDefault="00554678" w:rsidP="00554678">
      <w:pPr>
        <w:pStyle w:val="ListParagraph"/>
        <w:rPr>
          <w:rFonts w:cs="Arial"/>
          <w:szCs w:val="24"/>
        </w:rPr>
      </w:pPr>
    </w:p>
    <w:p w14:paraId="59846304" w14:textId="77777777" w:rsidR="00554678" w:rsidRDefault="00554678" w:rsidP="00554678">
      <w:pPr>
        <w:numPr>
          <w:ilvl w:val="1"/>
          <w:numId w:val="3"/>
        </w:numPr>
        <w:jc w:val="both"/>
        <w:rPr>
          <w:rFonts w:cs="Arial"/>
          <w:szCs w:val="24"/>
        </w:rPr>
      </w:pPr>
      <w:r w:rsidRPr="00554678">
        <w:rPr>
          <w:rFonts w:cs="Arial"/>
          <w:szCs w:val="24"/>
        </w:rPr>
        <w:t>Residents aged 65 and over account for 15.9% of Hull's population, compared with 19.1% nationally, 19.7% regionally, and 27.5% in East Riding of Yorkshire, illustrating the significantly younger demographic profile of the city.</w:t>
      </w:r>
    </w:p>
    <w:p w14:paraId="46D76D4A" w14:textId="77777777" w:rsidR="00554678" w:rsidRDefault="00554678" w:rsidP="00554678">
      <w:pPr>
        <w:pStyle w:val="ListParagraph"/>
        <w:rPr>
          <w:rFonts w:cs="Arial"/>
          <w:szCs w:val="24"/>
        </w:rPr>
      </w:pPr>
    </w:p>
    <w:p w14:paraId="51888BBF" w14:textId="77777777" w:rsidR="00554678" w:rsidRDefault="00554678" w:rsidP="00554678">
      <w:pPr>
        <w:numPr>
          <w:ilvl w:val="1"/>
          <w:numId w:val="3"/>
        </w:numPr>
        <w:jc w:val="both"/>
        <w:rPr>
          <w:rFonts w:cs="Arial"/>
          <w:szCs w:val="24"/>
        </w:rPr>
      </w:pPr>
      <w:r w:rsidRPr="00554678">
        <w:rPr>
          <w:rFonts w:cs="Arial"/>
          <w:szCs w:val="24"/>
        </w:rPr>
        <w:t>The greatest disparities are seen amongst the oldest residents. People aged 75 and over account for 7.1% of Hull's population, compared with 9.5% nationally, 9.7% regionally, and 14.0% in East Riding of Yorkshire.</w:t>
      </w:r>
    </w:p>
    <w:p w14:paraId="7E65EC62" w14:textId="77777777" w:rsidR="00554678" w:rsidRDefault="00554678" w:rsidP="00554678">
      <w:pPr>
        <w:pStyle w:val="ListParagraph"/>
        <w:rPr>
          <w:rFonts w:cs="Arial"/>
          <w:szCs w:val="24"/>
        </w:rPr>
      </w:pPr>
    </w:p>
    <w:p w14:paraId="272A6F2D" w14:textId="77777777" w:rsidR="00AA11B7" w:rsidRPr="00554678" w:rsidRDefault="00554678" w:rsidP="00554678">
      <w:pPr>
        <w:numPr>
          <w:ilvl w:val="1"/>
          <w:numId w:val="3"/>
        </w:numPr>
        <w:jc w:val="both"/>
        <w:rPr>
          <w:rFonts w:cs="Arial"/>
          <w:szCs w:val="24"/>
        </w:rPr>
      </w:pPr>
      <w:r w:rsidRPr="00554678">
        <w:rPr>
          <w:rFonts w:cs="Arial"/>
          <w:szCs w:val="24"/>
        </w:rPr>
        <w:t>As a result of this age structure, Hull has a substantially lower median age than comparator areas. The median age in Hull is 37.4 years, compared with 40.6 years nationally, 40.8 years regionally, 43.4 years in North East Lincolnshire, 45.2 years in North Lincolnshire, and 49.9 years in East Riding of Yorkshire.</w:t>
      </w:r>
    </w:p>
    <w:p w14:paraId="21F7E9B1" w14:textId="77777777" w:rsidR="00554678" w:rsidRDefault="00554678" w:rsidP="00AA11B7">
      <w:pPr>
        <w:pStyle w:val="ListParagraph"/>
        <w:rPr>
          <w:rFonts w:cs="Arial"/>
          <w:szCs w:val="24"/>
        </w:rPr>
      </w:pPr>
    </w:p>
    <w:p w14:paraId="6510571C" w14:textId="77777777" w:rsidR="00B90981" w:rsidRDefault="00B90981" w:rsidP="00AA11B7">
      <w:pPr>
        <w:pStyle w:val="ListParagraph"/>
        <w:rPr>
          <w:rFonts w:cs="Arial"/>
          <w:szCs w:val="24"/>
        </w:rPr>
      </w:pPr>
    </w:p>
    <w:p w14:paraId="3ECCE4B2" w14:textId="5D8B78F6" w:rsidR="00AA11B7" w:rsidRDefault="00554678" w:rsidP="00AA11B7">
      <w:pPr>
        <w:numPr>
          <w:ilvl w:val="1"/>
          <w:numId w:val="3"/>
        </w:numPr>
        <w:jc w:val="both"/>
        <w:rPr>
          <w:rFonts w:cs="Arial"/>
          <w:szCs w:val="24"/>
        </w:rPr>
      </w:pPr>
      <w:r w:rsidRPr="00554678">
        <w:rPr>
          <w:rFonts w:cs="Arial"/>
          <w:szCs w:val="24"/>
        </w:rPr>
        <w:lastRenderedPageBreak/>
        <w:t xml:space="preserve">Despite remaining younger than England and neighbouring authorities, Hull continues to experience population ageing. Recent population growth has increasingly been supported by </w:t>
      </w:r>
      <w:r w:rsidR="00633C30">
        <w:rPr>
          <w:rFonts w:cs="Arial"/>
          <w:szCs w:val="24"/>
        </w:rPr>
        <w:t xml:space="preserve">international </w:t>
      </w:r>
      <w:r w:rsidRPr="00554678">
        <w:rPr>
          <w:rFonts w:cs="Arial"/>
          <w:szCs w:val="24"/>
        </w:rPr>
        <w:t>migration, helping to maintain relatively strong proportions of children and working-age adults while the number of older residents continues to increase over time.</w:t>
      </w:r>
    </w:p>
    <w:p w14:paraId="556E5FBF" w14:textId="77777777" w:rsidR="00554678" w:rsidRDefault="00554678" w:rsidP="00554678">
      <w:pPr>
        <w:pStyle w:val="ListParagraph"/>
        <w:rPr>
          <w:rFonts w:cs="Arial"/>
          <w:szCs w:val="24"/>
        </w:rPr>
      </w:pPr>
    </w:p>
    <w:p w14:paraId="065C0F7C" w14:textId="77777777" w:rsidR="00BA5B24" w:rsidRDefault="00BA5B24" w:rsidP="00DE5EE8">
      <w:pPr>
        <w:ind w:firstLine="567"/>
        <w:jc w:val="both"/>
        <w:rPr>
          <w:rFonts w:cs="Arial"/>
          <w:b/>
          <w:szCs w:val="24"/>
        </w:rPr>
      </w:pPr>
      <w:r>
        <w:rPr>
          <w:rFonts w:cs="Arial"/>
          <w:b/>
          <w:szCs w:val="24"/>
        </w:rPr>
        <w:t>Table 4: Population Change by Age, Hull 200</w:t>
      </w:r>
      <w:r w:rsidR="00554678">
        <w:rPr>
          <w:rFonts w:cs="Arial"/>
          <w:b/>
          <w:szCs w:val="24"/>
        </w:rPr>
        <w:t>5</w:t>
      </w:r>
      <w:r w:rsidR="00614DD7">
        <w:rPr>
          <w:rFonts w:cs="Arial"/>
          <w:b/>
          <w:szCs w:val="24"/>
        </w:rPr>
        <w:t>,</w:t>
      </w:r>
      <w:r w:rsidR="00DF480B">
        <w:rPr>
          <w:rFonts w:cs="Arial"/>
          <w:b/>
          <w:szCs w:val="24"/>
        </w:rPr>
        <w:t xml:space="preserve"> 20</w:t>
      </w:r>
      <w:r w:rsidR="00614DD7">
        <w:rPr>
          <w:rFonts w:cs="Arial"/>
          <w:b/>
          <w:szCs w:val="24"/>
        </w:rPr>
        <w:t>1</w:t>
      </w:r>
      <w:r w:rsidR="00554678">
        <w:rPr>
          <w:rFonts w:cs="Arial"/>
          <w:b/>
          <w:szCs w:val="24"/>
        </w:rPr>
        <w:t>5</w:t>
      </w:r>
      <w:r w:rsidR="00DF480B">
        <w:rPr>
          <w:rFonts w:cs="Arial"/>
          <w:b/>
          <w:szCs w:val="24"/>
        </w:rPr>
        <w:t>, 20</w:t>
      </w:r>
      <w:r w:rsidR="00443726">
        <w:rPr>
          <w:rFonts w:cs="Arial"/>
          <w:b/>
          <w:szCs w:val="24"/>
        </w:rPr>
        <w:t>2</w:t>
      </w:r>
      <w:r w:rsidR="00554678">
        <w:rPr>
          <w:rFonts w:cs="Arial"/>
          <w:b/>
          <w:szCs w:val="24"/>
        </w:rPr>
        <w:t>4</w:t>
      </w:r>
      <w:r w:rsidR="00DC1149">
        <w:rPr>
          <w:rFonts w:cs="Arial"/>
          <w:b/>
          <w:szCs w:val="24"/>
        </w:rPr>
        <w:t xml:space="preserve"> and 202</w:t>
      </w:r>
      <w:r w:rsidR="00554678">
        <w:rPr>
          <w:rFonts w:cs="Arial"/>
          <w:b/>
          <w:szCs w:val="24"/>
        </w:rPr>
        <w:t>5</w:t>
      </w:r>
    </w:p>
    <w:p w14:paraId="14CACD82" w14:textId="77777777" w:rsidR="00BA5B24" w:rsidRDefault="00BA5B24" w:rsidP="00BA5B24">
      <w:pPr>
        <w:ind w:left="360"/>
        <w:jc w:val="both"/>
        <w:rPr>
          <w:rFonts w:cs="Arial"/>
          <w:b/>
          <w:szCs w:val="24"/>
        </w:rPr>
      </w:pPr>
    </w:p>
    <w:tbl>
      <w:tblPr>
        <w:tblW w:w="9998" w:type="dxa"/>
        <w:tblInd w:w="91" w:type="dxa"/>
        <w:tblLook w:val="04A0" w:firstRow="1" w:lastRow="0" w:firstColumn="1" w:lastColumn="0" w:noHBand="0" w:noVBand="1"/>
      </w:tblPr>
      <w:tblGrid>
        <w:gridCol w:w="1485"/>
        <w:gridCol w:w="1287"/>
        <w:gridCol w:w="1287"/>
        <w:gridCol w:w="1273"/>
        <w:gridCol w:w="1231"/>
        <w:gridCol w:w="1145"/>
        <w:gridCol w:w="1145"/>
        <w:gridCol w:w="1145"/>
      </w:tblGrid>
      <w:tr w:rsidR="00DC1149" w:rsidRPr="00070A15" w14:paraId="5BC52734" w14:textId="77777777" w:rsidTr="00DC1149">
        <w:trPr>
          <w:trHeight w:val="262"/>
        </w:trPr>
        <w:tc>
          <w:tcPr>
            <w:tcW w:w="1485" w:type="dxa"/>
            <w:tcBorders>
              <w:top w:val="single" w:sz="4" w:space="0" w:color="auto"/>
              <w:left w:val="single" w:sz="4" w:space="0" w:color="auto"/>
              <w:bottom w:val="single" w:sz="4" w:space="0" w:color="auto"/>
              <w:right w:val="single" w:sz="4" w:space="0" w:color="auto"/>
            </w:tcBorders>
            <w:noWrap/>
            <w:vAlign w:val="bottom"/>
            <w:hideMark/>
          </w:tcPr>
          <w:p w14:paraId="433AB650" w14:textId="77777777" w:rsidR="00DC1149" w:rsidRPr="00070A15" w:rsidRDefault="00DC1149" w:rsidP="00DC1149">
            <w:pPr>
              <w:rPr>
                <w:rFonts w:cs="Arial"/>
                <w:b/>
                <w:bCs/>
                <w:color w:val="000000"/>
                <w:szCs w:val="24"/>
              </w:rPr>
            </w:pPr>
            <w:r w:rsidRPr="00070A15">
              <w:rPr>
                <w:rFonts w:cs="Arial"/>
                <w:b/>
                <w:bCs/>
                <w:color w:val="000000"/>
                <w:szCs w:val="24"/>
              </w:rPr>
              <w:t> </w:t>
            </w:r>
          </w:p>
        </w:tc>
        <w:tc>
          <w:tcPr>
            <w:tcW w:w="1287" w:type="dxa"/>
            <w:tcBorders>
              <w:top w:val="single" w:sz="4" w:space="0" w:color="auto"/>
              <w:left w:val="nil"/>
              <w:bottom w:val="single" w:sz="4" w:space="0" w:color="auto"/>
              <w:right w:val="single" w:sz="4" w:space="0" w:color="auto"/>
            </w:tcBorders>
            <w:noWrap/>
            <w:vAlign w:val="bottom"/>
            <w:hideMark/>
          </w:tcPr>
          <w:p w14:paraId="3E70FCD8" w14:textId="77777777" w:rsidR="00DC1149" w:rsidRPr="00070A15" w:rsidRDefault="00DC1149" w:rsidP="00DC1149">
            <w:pPr>
              <w:jc w:val="center"/>
              <w:rPr>
                <w:rFonts w:cs="Arial"/>
                <w:b/>
                <w:bCs/>
                <w:color w:val="000000"/>
                <w:szCs w:val="24"/>
              </w:rPr>
            </w:pPr>
            <w:r>
              <w:rPr>
                <w:rFonts w:cs="Arial"/>
                <w:b/>
                <w:bCs/>
                <w:color w:val="000000"/>
                <w:szCs w:val="24"/>
              </w:rPr>
              <w:t>Hull</w:t>
            </w:r>
            <w:r>
              <w:rPr>
                <w:rFonts w:cs="Arial"/>
                <w:b/>
                <w:bCs/>
                <w:color w:val="000000"/>
                <w:szCs w:val="24"/>
              </w:rPr>
              <w:br/>
              <w:t>(200</w:t>
            </w:r>
            <w:r w:rsidR="00554678">
              <w:rPr>
                <w:rFonts w:cs="Arial"/>
                <w:b/>
                <w:bCs/>
                <w:color w:val="000000"/>
                <w:szCs w:val="24"/>
              </w:rPr>
              <w:t>5</w:t>
            </w:r>
            <w:r w:rsidRPr="00070A15">
              <w:rPr>
                <w:rFonts w:cs="Arial"/>
                <w:b/>
                <w:bCs/>
                <w:color w:val="000000"/>
                <w:szCs w:val="24"/>
              </w:rPr>
              <w:t>)</w:t>
            </w:r>
          </w:p>
        </w:tc>
        <w:tc>
          <w:tcPr>
            <w:tcW w:w="1287" w:type="dxa"/>
            <w:tcBorders>
              <w:top w:val="single" w:sz="4" w:space="0" w:color="auto"/>
              <w:left w:val="nil"/>
              <w:bottom w:val="single" w:sz="4" w:space="0" w:color="auto"/>
              <w:right w:val="single" w:sz="4" w:space="0" w:color="auto"/>
            </w:tcBorders>
            <w:noWrap/>
            <w:vAlign w:val="bottom"/>
            <w:hideMark/>
          </w:tcPr>
          <w:p w14:paraId="0FA0C5E2" w14:textId="77777777" w:rsidR="00DC1149" w:rsidRPr="00070A15" w:rsidRDefault="00DC1149" w:rsidP="00DC1149">
            <w:pPr>
              <w:jc w:val="center"/>
              <w:rPr>
                <w:rFonts w:cs="Arial"/>
                <w:b/>
                <w:bCs/>
                <w:color w:val="000000"/>
                <w:szCs w:val="24"/>
              </w:rPr>
            </w:pPr>
            <w:r>
              <w:rPr>
                <w:rFonts w:cs="Arial"/>
                <w:b/>
                <w:bCs/>
                <w:color w:val="000000"/>
                <w:szCs w:val="24"/>
              </w:rPr>
              <w:t>Hull</w:t>
            </w:r>
            <w:r>
              <w:rPr>
                <w:rFonts w:cs="Arial"/>
                <w:b/>
                <w:bCs/>
                <w:color w:val="000000"/>
                <w:szCs w:val="24"/>
              </w:rPr>
              <w:br/>
              <w:t>(20</w:t>
            </w:r>
            <w:r w:rsidR="00443726">
              <w:rPr>
                <w:rFonts w:cs="Arial"/>
                <w:b/>
                <w:bCs/>
                <w:color w:val="000000"/>
                <w:szCs w:val="24"/>
              </w:rPr>
              <w:t>1</w:t>
            </w:r>
            <w:r w:rsidR="00554678">
              <w:rPr>
                <w:rFonts w:cs="Arial"/>
                <w:b/>
                <w:bCs/>
                <w:color w:val="000000"/>
                <w:szCs w:val="24"/>
              </w:rPr>
              <w:t>5</w:t>
            </w:r>
            <w:r w:rsidRPr="00070A15">
              <w:rPr>
                <w:rFonts w:cs="Arial"/>
                <w:b/>
                <w:bCs/>
                <w:color w:val="000000"/>
                <w:szCs w:val="24"/>
              </w:rPr>
              <w:t>)</w:t>
            </w:r>
          </w:p>
        </w:tc>
        <w:tc>
          <w:tcPr>
            <w:tcW w:w="1273" w:type="dxa"/>
            <w:tcBorders>
              <w:top w:val="single" w:sz="4" w:space="0" w:color="auto"/>
              <w:left w:val="nil"/>
              <w:bottom w:val="single" w:sz="4" w:space="0" w:color="auto"/>
              <w:right w:val="nil"/>
            </w:tcBorders>
            <w:vAlign w:val="bottom"/>
          </w:tcPr>
          <w:p w14:paraId="25D439A8" w14:textId="77777777" w:rsidR="00DC1149" w:rsidRPr="00070A15" w:rsidRDefault="00DC1149" w:rsidP="00DC1149">
            <w:pPr>
              <w:jc w:val="center"/>
              <w:rPr>
                <w:rFonts w:cs="Arial"/>
                <w:b/>
                <w:bCs/>
                <w:color w:val="000000"/>
                <w:szCs w:val="24"/>
              </w:rPr>
            </w:pPr>
            <w:r>
              <w:rPr>
                <w:rFonts w:cs="Arial"/>
                <w:b/>
                <w:bCs/>
                <w:color w:val="000000"/>
                <w:szCs w:val="24"/>
              </w:rPr>
              <w:t>Hull (20</w:t>
            </w:r>
            <w:r w:rsidR="00443726">
              <w:rPr>
                <w:rFonts w:cs="Arial"/>
                <w:b/>
                <w:bCs/>
                <w:color w:val="000000"/>
                <w:szCs w:val="24"/>
              </w:rPr>
              <w:t>2</w:t>
            </w:r>
            <w:r w:rsidR="00554678">
              <w:rPr>
                <w:rFonts w:cs="Arial"/>
                <w:b/>
                <w:bCs/>
                <w:color w:val="000000"/>
                <w:szCs w:val="24"/>
              </w:rPr>
              <w:t>4</w:t>
            </w:r>
            <w:r w:rsidRPr="00070A15">
              <w:rPr>
                <w:rFonts w:cs="Arial"/>
                <w:b/>
                <w:bCs/>
                <w:color w:val="000000"/>
                <w:szCs w:val="24"/>
              </w:rPr>
              <w:t>)</w:t>
            </w:r>
          </w:p>
        </w:tc>
        <w:tc>
          <w:tcPr>
            <w:tcW w:w="1231" w:type="dxa"/>
            <w:tcBorders>
              <w:top w:val="single" w:sz="4" w:space="0" w:color="auto"/>
              <w:left w:val="single" w:sz="4" w:space="0" w:color="auto"/>
              <w:bottom w:val="single" w:sz="4" w:space="0" w:color="auto"/>
              <w:right w:val="single" w:sz="4" w:space="0" w:color="auto"/>
            </w:tcBorders>
            <w:vAlign w:val="bottom"/>
          </w:tcPr>
          <w:p w14:paraId="59B4B19B" w14:textId="77777777" w:rsidR="00DC1149" w:rsidRPr="00070A15" w:rsidRDefault="00DC1149" w:rsidP="00DC1149">
            <w:pPr>
              <w:jc w:val="center"/>
              <w:rPr>
                <w:rFonts w:cs="Arial"/>
                <w:b/>
                <w:bCs/>
                <w:color w:val="000000"/>
                <w:szCs w:val="24"/>
              </w:rPr>
            </w:pPr>
            <w:r>
              <w:rPr>
                <w:rFonts w:cs="Arial"/>
                <w:b/>
                <w:bCs/>
                <w:color w:val="000000"/>
                <w:szCs w:val="24"/>
              </w:rPr>
              <w:t>Hull (20</w:t>
            </w:r>
            <w:r w:rsidR="003945DE">
              <w:rPr>
                <w:rFonts w:cs="Arial"/>
                <w:b/>
                <w:bCs/>
                <w:color w:val="000000"/>
                <w:szCs w:val="24"/>
              </w:rPr>
              <w:t>2</w:t>
            </w:r>
            <w:r w:rsidR="00554678">
              <w:rPr>
                <w:rFonts w:cs="Arial"/>
                <w:b/>
                <w:bCs/>
                <w:color w:val="000000"/>
                <w:szCs w:val="24"/>
              </w:rPr>
              <w:t>5</w:t>
            </w:r>
            <w:r w:rsidRPr="00070A15">
              <w:rPr>
                <w:rFonts w:cs="Arial"/>
                <w:b/>
                <w:bCs/>
                <w:color w:val="000000"/>
                <w:szCs w:val="24"/>
              </w:rPr>
              <w:t>)</w:t>
            </w:r>
          </w:p>
        </w:tc>
        <w:tc>
          <w:tcPr>
            <w:tcW w:w="1145" w:type="dxa"/>
            <w:tcBorders>
              <w:top w:val="single" w:sz="4" w:space="0" w:color="auto"/>
              <w:left w:val="single" w:sz="4" w:space="0" w:color="auto"/>
              <w:bottom w:val="single" w:sz="4" w:space="0" w:color="auto"/>
              <w:right w:val="single" w:sz="4" w:space="0" w:color="auto"/>
            </w:tcBorders>
          </w:tcPr>
          <w:p w14:paraId="040E5D68" w14:textId="77777777" w:rsidR="00DC1149" w:rsidRDefault="00DC1149" w:rsidP="00DC1149">
            <w:pPr>
              <w:jc w:val="center"/>
              <w:rPr>
                <w:rFonts w:cs="Arial"/>
                <w:b/>
                <w:bCs/>
                <w:color w:val="000000"/>
                <w:szCs w:val="24"/>
              </w:rPr>
            </w:pPr>
            <w:r>
              <w:rPr>
                <w:rFonts w:cs="Arial"/>
                <w:b/>
                <w:bCs/>
                <w:color w:val="000000"/>
                <w:szCs w:val="24"/>
              </w:rPr>
              <w:t xml:space="preserve">Long </w:t>
            </w:r>
            <w:r>
              <w:rPr>
                <w:rFonts w:cs="Arial"/>
                <w:b/>
                <w:bCs/>
                <w:color w:val="000000"/>
                <w:szCs w:val="24"/>
              </w:rPr>
              <w:br/>
              <w:t>0</w:t>
            </w:r>
            <w:r w:rsidR="00554678">
              <w:rPr>
                <w:rFonts w:cs="Arial"/>
                <w:b/>
                <w:bCs/>
                <w:color w:val="000000"/>
                <w:szCs w:val="24"/>
              </w:rPr>
              <w:t>5</w:t>
            </w:r>
            <w:r>
              <w:rPr>
                <w:rFonts w:cs="Arial"/>
                <w:b/>
                <w:bCs/>
                <w:color w:val="000000"/>
                <w:szCs w:val="24"/>
              </w:rPr>
              <w:t xml:space="preserve"> – 2</w:t>
            </w:r>
            <w:r w:rsidR="00554678">
              <w:rPr>
                <w:rFonts w:cs="Arial"/>
                <w:b/>
                <w:bCs/>
                <w:color w:val="000000"/>
                <w:szCs w:val="24"/>
              </w:rPr>
              <w:t>5</w:t>
            </w:r>
          </w:p>
        </w:tc>
        <w:tc>
          <w:tcPr>
            <w:tcW w:w="1145" w:type="dxa"/>
            <w:tcBorders>
              <w:top w:val="single" w:sz="4" w:space="0" w:color="auto"/>
              <w:left w:val="single" w:sz="4" w:space="0" w:color="auto"/>
              <w:bottom w:val="single" w:sz="4" w:space="0" w:color="auto"/>
              <w:right w:val="single" w:sz="4" w:space="0" w:color="auto"/>
            </w:tcBorders>
          </w:tcPr>
          <w:p w14:paraId="362206F2" w14:textId="77777777" w:rsidR="00DC1149" w:rsidRDefault="00DC1149" w:rsidP="00DC1149">
            <w:pPr>
              <w:jc w:val="center"/>
              <w:rPr>
                <w:rFonts w:cs="Arial"/>
                <w:b/>
                <w:bCs/>
                <w:color w:val="000000"/>
                <w:szCs w:val="24"/>
              </w:rPr>
            </w:pPr>
            <w:r>
              <w:rPr>
                <w:rFonts w:cs="Arial"/>
                <w:b/>
                <w:bCs/>
                <w:color w:val="000000"/>
                <w:szCs w:val="24"/>
              </w:rPr>
              <w:t xml:space="preserve">Med </w:t>
            </w:r>
            <w:r>
              <w:rPr>
                <w:rFonts w:cs="Arial"/>
                <w:b/>
                <w:bCs/>
                <w:color w:val="000000"/>
                <w:szCs w:val="24"/>
              </w:rPr>
              <w:br/>
              <w:t>1</w:t>
            </w:r>
            <w:r w:rsidR="00554678">
              <w:rPr>
                <w:rFonts w:cs="Arial"/>
                <w:b/>
                <w:bCs/>
                <w:color w:val="000000"/>
                <w:szCs w:val="24"/>
              </w:rPr>
              <w:t>5</w:t>
            </w:r>
            <w:r>
              <w:rPr>
                <w:rFonts w:cs="Arial"/>
                <w:b/>
                <w:bCs/>
                <w:color w:val="000000"/>
                <w:szCs w:val="24"/>
              </w:rPr>
              <w:t xml:space="preserve"> - 2</w:t>
            </w:r>
            <w:r w:rsidR="00554678">
              <w:rPr>
                <w:rFonts w:cs="Arial"/>
                <w:b/>
                <w:bCs/>
                <w:color w:val="000000"/>
                <w:szCs w:val="24"/>
              </w:rPr>
              <w:t>5</w:t>
            </w:r>
          </w:p>
        </w:tc>
        <w:tc>
          <w:tcPr>
            <w:tcW w:w="1145" w:type="dxa"/>
            <w:tcBorders>
              <w:top w:val="single" w:sz="4" w:space="0" w:color="auto"/>
              <w:left w:val="single" w:sz="4" w:space="0" w:color="auto"/>
              <w:bottom w:val="single" w:sz="4" w:space="0" w:color="auto"/>
              <w:right w:val="single" w:sz="4" w:space="0" w:color="auto"/>
            </w:tcBorders>
          </w:tcPr>
          <w:p w14:paraId="5271332D" w14:textId="77777777" w:rsidR="00DC1149" w:rsidRDefault="00614DD7" w:rsidP="00DC1149">
            <w:pPr>
              <w:jc w:val="center"/>
              <w:rPr>
                <w:rFonts w:cs="Arial"/>
                <w:b/>
                <w:bCs/>
                <w:color w:val="000000"/>
                <w:szCs w:val="24"/>
              </w:rPr>
            </w:pPr>
            <w:r>
              <w:rPr>
                <w:rFonts w:cs="Arial"/>
                <w:b/>
                <w:bCs/>
                <w:color w:val="000000"/>
                <w:szCs w:val="24"/>
              </w:rPr>
              <w:t>Annual</w:t>
            </w:r>
            <w:r w:rsidR="00DC1149">
              <w:rPr>
                <w:rFonts w:cs="Arial"/>
                <w:b/>
                <w:bCs/>
                <w:color w:val="000000"/>
                <w:szCs w:val="24"/>
              </w:rPr>
              <w:br/>
            </w:r>
            <w:r w:rsidR="00443726">
              <w:rPr>
                <w:rFonts w:cs="Arial"/>
                <w:b/>
                <w:bCs/>
                <w:color w:val="000000"/>
                <w:szCs w:val="24"/>
              </w:rPr>
              <w:t>2</w:t>
            </w:r>
            <w:r w:rsidR="00554678">
              <w:rPr>
                <w:rFonts w:cs="Arial"/>
                <w:b/>
                <w:bCs/>
                <w:color w:val="000000"/>
                <w:szCs w:val="24"/>
              </w:rPr>
              <w:t>4</w:t>
            </w:r>
            <w:r w:rsidR="00DC1149">
              <w:rPr>
                <w:rFonts w:cs="Arial"/>
                <w:b/>
                <w:bCs/>
                <w:color w:val="000000"/>
                <w:szCs w:val="24"/>
              </w:rPr>
              <w:t xml:space="preserve"> - 2</w:t>
            </w:r>
            <w:r w:rsidR="00554678">
              <w:rPr>
                <w:rFonts w:cs="Arial"/>
                <w:b/>
                <w:bCs/>
                <w:color w:val="000000"/>
                <w:szCs w:val="24"/>
              </w:rPr>
              <w:t>5</w:t>
            </w:r>
          </w:p>
        </w:tc>
      </w:tr>
      <w:tr w:rsidR="00DC1149" w:rsidRPr="00070A15" w14:paraId="7D1334B8" w14:textId="77777777" w:rsidTr="00DC1149">
        <w:trPr>
          <w:trHeight w:val="262"/>
        </w:trPr>
        <w:tc>
          <w:tcPr>
            <w:tcW w:w="1485" w:type="dxa"/>
            <w:tcBorders>
              <w:top w:val="nil"/>
              <w:left w:val="single" w:sz="4" w:space="0" w:color="auto"/>
              <w:bottom w:val="single" w:sz="4" w:space="0" w:color="auto"/>
              <w:right w:val="single" w:sz="4" w:space="0" w:color="auto"/>
            </w:tcBorders>
            <w:noWrap/>
            <w:vAlign w:val="bottom"/>
            <w:hideMark/>
          </w:tcPr>
          <w:p w14:paraId="357DD846" w14:textId="77777777" w:rsidR="00DC1149" w:rsidRPr="00070A15" w:rsidRDefault="00DC1149" w:rsidP="00DC1149">
            <w:pPr>
              <w:rPr>
                <w:rFonts w:cs="Arial"/>
                <w:b/>
                <w:bCs/>
                <w:color w:val="000000"/>
                <w:szCs w:val="24"/>
              </w:rPr>
            </w:pPr>
            <w:r w:rsidRPr="00070A15">
              <w:rPr>
                <w:rFonts w:cs="Arial"/>
                <w:b/>
                <w:bCs/>
                <w:color w:val="000000"/>
                <w:szCs w:val="24"/>
              </w:rPr>
              <w:t>Age</w:t>
            </w:r>
          </w:p>
        </w:tc>
        <w:tc>
          <w:tcPr>
            <w:tcW w:w="1287" w:type="dxa"/>
            <w:tcBorders>
              <w:top w:val="nil"/>
              <w:left w:val="nil"/>
              <w:bottom w:val="single" w:sz="4" w:space="0" w:color="auto"/>
              <w:right w:val="single" w:sz="4" w:space="0" w:color="auto"/>
            </w:tcBorders>
            <w:noWrap/>
            <w:vAlign w:val="bottom"/>
            <w:hideMark/>
          </w:tcPr>
          <w:p w14:paraId="37DEBBDD" w14:textId="77777777" w:rsidR="00DC1149" w:rsidRPr="00070A15" w:rsidRDefault="00DC1149" w:rsidP="00DC1149">
            <w:pPr>
              <w:jc w:val="center"/>
              <w:rPr>
                <w:rFonts w:cs="Arial"/>
                <w:b/>
                <w:bCs/>
                <w:color w:val="000000"/>
                <w:szCs w:val="24"/>
              </w:rPr>
            </w:pPr>
            <w:r w:rsidRPr="00070A15">
              <w:rPr>
                <w:rFonts w:cs="Arial"/>
                <w:b/>
                <w:bCs/>
                <w:color w:val="000000"/>
                <w:szCs w:val="24"/>
              </w:rPr>
              <w:t>Number</w:t>
            </w:r>
          </w:p>
        </w:tc>
        <w:tc>
          <w:tcPr>
            <w:tcW w:w="1287" w:type="dxa"/>
            <w:tcBorders>
              <w:top w:val="nil"/>
              <w:left w:val="nil"/>
              <w:bottom w:val="single" w:sz="4" w:space="0" w:color="auto"/>
              <w:right w:val="single" w:sz="4" w:space="0" w:color="auto"/>
            </w:tcBorders>
            <w:noWrap/>
            <w:vAlign w:val="bottom"/>
            <w:hideMark/>
          </w:tcPr>
          <w:p w14:paraId="76D9DD3B" w14:textId="77777777" w:rsidR="00DC1149" w:rsidRPr="00070A15" w:rsidRDefault="00DC1149" w:rsidP="00DC1149">
            <w:pPr>
              <w:jc w:val="center"/>
              <w:rPr>
                <w:rFonts w:cs="Arial"/>
                <w:b/>
                <w:bCs/>
                <w:color w:val="000000"/>
                <w:szCs w:val="24"/>
              </w:rPr>
            </w:pPr>
            <w:r w:rsidRPr="00070A15">
              <w:rPr>
                <w:rFonts w:cs="Arial"/>
                <w:b/>
                <w:bCs/>
                <w:color w:val="000000"/>
                <w:szCs w:val="24"/>
              </w:rPr>
              <w:t>Number</w:t>
            </w:r>
          </w:p>
        </w:tc>
        <w:tc>
          <w:tcPr>
            <w:tcW w:w="1273" w:type="dxa"/>
            <w:tcBorders>
              <w:top w:val="single" w:sz="4" w:space="0" w:color="auto"/>
              <w:left w:val="nil"/>
              <w:bottom w:val="single" w:sz="4" w:space="0" w:color="auto"/>
              <w:right w:val="nil"/>
            </w:tcBorders>
            <w:vAlign w:val="bottom"/>
          </w:tcPr>
          <w:p w14:paraId="1F09195F" w14:textId="77777777" w:rsidR="00DC1149" w:rsidRPr="00070A15" w:rsidRDefault="00DC1149" w:rsidP="00DC1149">
            <w:pPr>
              <w:jc w:val="center"/>
              <w:rPr>
                <w:rFonts w:cs="Arial"/>
                <w:b/>
                <w:bCs/>
                <w:color w:val="000000"/>
                <w:szCs w:val="24"/>
              </w:rPr>
            </w:pPr>
            <w:r w:rsidRPr="00070A15">
              <w:rPr>
                <w:rFonts w:cs="Arial"/>
                <w:b/>
                <w:bCs/>
                <w:color w:val="000000"/>
                <w:szCs w:val="24"/>
              </w:rPr>
              <w:t>Number</w:t>
            </w:r>
          </w:p>
        </w:tc>
        <w:tc>
          <w:tcPr>
            <w:tcW w:w="1231" w:type="dxa"/>
            <w:tcBorders>
              <w:top w:val="single" w:sz="4" w:space="0" w:color="auto"/>
              <w:left w:val="single" w:sz="4" w:space="0" w:color="auto"/>
              <w:bottom w:val="single" w:sz="4" w:space="0" w:color="auto"/>
              <w:right w:val="single" w:sz="4" w:space="0" w:color="auto"/>
            </w:tcBorders>
            <w:vAlign w:val="bottom"/>
          </w:tcPr>
          <w:p w14:paraId="3B1F0B95" w14:textId="77777777" w:rsidR="00DC1149" w:rsidRPr="00070A15" w:rsidRDefault="00DC1149" w:rsidP="00DC1149">
            <w:pPr>
              <w:jc w:val="center"/>
              <w:rPr>
                <w:rFonts w:cs="Arial"/>
                <w:b/>
                <w:bCs/>
                <w:color w:val="000000"/>
                <w:szCs w:val="24"/>
              </w:rPr>
            </w:pPr>
            <w:r w:rsidRPr="00070A15">
              <w:rPr>
                <w:rFonts w:cs="Arial"/>
                <w:b/>
                <w:bCs/>
                <w:color w:val="000000"/>
                <w:szCs w:val="24"/>
              </w:rPr>
              <w:t>Number</w:t>
            </w:r>
          </w:p>
        </w:tc>
        <w:tc>
          <w:tcPr>
            <w:tcW w:w="1145" w:type="dxa"/>
            <w:tcBorders>
              <w:top w:val="single" w:sz="4" w:space="0" w:color="auto"/>
              <w:left w:val="single" w:sz="4" w:space="0" w:color="auto"/>
              <w:bottom w:val="single" w:sz="4" w:space="0" w:color="auto"/>
              <w:right w:val="single" w:sz="4" w:space="0" w:color="auto"/>
            </w:tcBorders>
          </w:tcPr>
          <w:p w14:paraId="310C2434" w14:textId="77777777" w:rsidR="00DC1149" w:rsidRPr="00070A15" w:rsidRDefault="00DC1149" w:rsidP="00DC1149">
            <w:pPr>
              <w:jc w:val="center"/>
              <w:rPr>
                <w:rFonts w:cs="Arial"/>
                <w:b/>
                <w:bCs/>
                <w:color w:val="000000"/>
                <w:szCs w:val="24"/>
              </w:rPr>
            </w:pPr>
            <w:r>
              <w:rPr>
                <w:rFonts w:cs="Arial"/>
                <w:b/>
                <w:bCs/>
                <w:color w:val="000000"/>
                <w:szCs w:val="24"/>
              </w:rPr>
              <w:t>%</w:t>
            </w:r>
          </w:p>
        </w:tc>
        <w:tc>
          <w:tcPr>
            <w:tcW w:w="1145" w:type="dxa"/>
            <w:tcBorders>
              <w:top w:val="single" w:sz="4" w:space="0" w:color="auto"/>
              <w:left w:val="single" w:sz="4" w:space="0" w:color="auto"/>
              <w:bottom w:val="single" w:sz="4" w:space="0" w:color="auto"/>
              <w:right w:val="single" w:sz="4" w:space="0" w:color="auto"/>
            </w:tcBorders>
          </w:tcPr>
          <w:p w14:paraId="39D5A6E6" w14:textId="77777777" w:rsidR="00DC1149" w:rsidRPr="00070A15" w:rsidRDefault="00DC1149" w:rsidP="00DC1149">
            <w:pPr>
              <w:jc w:val="center"/>
              <w:rPr>
                <w:rFonts w:cs="Arial"/>
                <w:b/>
                <w:bCs/>
                <w:color w:val="000000"/>
                <w:szCs w:val="24"/>
              </w:rPr>
            </w:pPr>
            <w:r>
              <w:rPr>
                <w:rFonts w:cs="Arial"/>
                <w:b/>
                <w:bCs/>
                <w:color w:val="000000"/>
                <w:szCs w:val="24"/>
              </w:rPr>
              <w:t>%</w:t>
            </w:r>
          </w:p>
        </w:tc>
        <w:tc>
          <w:tcPr>
            <w:tcW w:w="1145" w:type="dxa"/>
            <w:tcBorders>
              <w:top w:val="single" w:sz="4" w:space="0" w:color="auto"/>
              <w:left w:val="single" w:sz="4" w:space="0" w:color="auto"/>
              <w:bottom w:val="single" w:sz="4" w:space="0" w:color="auto"/>
              <w:right w:val="single" w:sz="4" w:space="0" w:color="auto"/>
            </w:tcBorders>
          </w:tcPr>
          <w:p w14:paraId="54708E62" w14:textId="77777777" w:rsidR="00DC1149" w:rsidRPr="00070A15" w:rsidRDefault="00DC1149" w:rsidP="00DC1149">
            <w:pPr>
              <w:jc w:val="center"/>
              <w:rPr>
                <w:rFonts w:cs="Arial"/>
                <w:b/>
                <w:bCs/>
                <w:color w:val="000000"/>
                <w:szCs w:val="24"/>
              </w:rPr>
            </w:pPr>
            <w:r>
              <w:rPr>
                <w:rFonts w:cs="Arial"/>
                <w:b/>
                <w:bCs/>
                <w:color w:val="000000"/>
                <w:szCs w:val="24"/>
              </w:rPr>
              <w:t>%</w:t>
            </w:r>
          </w:p>
        </w:tc>
      </w:tr>
      <w:tr w:rsidR="00181207" w:rsidRPr="00070A15" w14:paraId="10B0F7B8" w14:textId="77777777" w:rsidTr="00666AC8">
        <w:trPr>
          <w:trHeight w:val="249"/>
        </w:trPr>
        <w:tc>
          <w:tcPr>
            <w:tcW w:w="1485" w:type="dxa"/>
            <w:tcBorders>
              <w:top w:val="nil"/>
              <w:left w:val="single" w:sz="4" w:space="0" w:color="auto"/>
              <w:bottom w:val="single" w:sz="4" w:space="0" w:color="auto"/>
              <w:right w:val="single" w:sz="4" w:space="0" w:color="auto"/>
            </w:tcBorders>
            <w:noWrap/>
            <w:vAlign w:val="bottom"/>
            <w:hideMark/>
          </w:tcPr>
          <w:p w14:paraId="64DA5EFE" w14:textId="77777777" w:rsidR="00181207" w:rsidRPr="004F7638" w:rsidRDefault="00181207" w:rsidP="00181207">
            <w:pPr>
              <w:rPr>
                <w:rFonts w:cs="Arial"/>
                <w:color w:val="000000"/>
                <w:szCs w:val="24"/>
              </w:rPr>
            </w:pPr>
            <w:r w:rsidRPr="004F7638">
              <w:rPr>
                <w:rFonts w:cs="Arial"/>
                <w:color w:val="000000"/>
                <w:szCs w:val="24"/>
              </w:rPr>
              <w:t>0 - 4</w:t>
            </w:r>
          </w:p>
        </w:tc>
        <w:tc>
          <w:tcPr>
            <w:tcW w:w="1287" w:type="dxa"/>
            <w:tcBorders>
              <w:top w:val="nil"/>
              <w:left w:val="nil"/>
              <w:bottom w:val="single" w:sz="4" w:space="0" w:color="auto"/>
              <w:right w:val="single" w:sz="4" w:space="0" w:color="auto"/>
            </w:tcBorders>
            <w:noWrap/>
          </w:tcPr>
          <w:p w14:paraId="287B22B2" w14:textId="77777777" w:rsidR="00181207" w:rsidRPr="00614DD7" w:rsidRDefault="00181207" w:rsidP="00181207">
            <w:pPr>
              <w:jc w:val="center"/>
              <w:rPr>
                <w:rFonts w:cs="Arial"/>
                <w:szCs w:val="24"/>
              </w:rPr>
            </w:pPr>
            <w:r w:rsidRPr="00C24A41">
              <w:t>14,357</w:t>
            </w:r>
          </w:p>
        </w:tc>
        <w:tc>
          <w:tcPr>
            <w:tcW w:w="1287" w:type="dxa"/>
            <w:tcBorders>
              <w:top w:val="nil"/>
              <w:left w:val="nil"/>
              <w:bottom w:val="single" w:sz="4" w:space="0" w:color="auto"/>
              <w:right w:val="single" w:sz="4" w:space="0" w:color="auto"/>
            </w:tcBorders>
            <w:noWrap/>
          </w:tcPr>
          <w:p w14:paraId="16EEDA23" w14:textId="77777777" w:rsidR="00181207" w:rsidRPr="00614DD7" w:rsidRDefault="00181207" w:rsidP="00181207">
            <w:pPr>
              <w:jc w:val="center"/>
              <w:rPr>
                <w:rFonts w:cs="Arial"/>
                <w:szCs w:val="24"/>
              </w:rPr>
            </w:pPr>
            <w:r w:rsidRPr="00C24A41">
              <w:t>18,172</w:t>
            </w:r>
          </w:p>
        </w:tc>
        <w:tc>
          <w:tcPr>
            <w:tcW w:w="1273" w:type="dxa"/>
            <w:tcBorders>
              <w:top w:val="single" w:sz="4" w:space="0" w:color="auto"/>
              <w:left w:val="nil"/>
              <w:bottom w:val="single" w:sz="4" w:space="0" w:color="auto"/>
              <w:right w:val="nil"/>
            </w:tcBorders>
          </w:tcPr>
          <w:p w14:paraId="64333187" w14:textId="77777777" w:rsidR="00181207" w:rsidRPr="00614DD7" w:rsidRDefault="00181207" w:rsidP="00181207">
            <w:pPr>
              <w:jc w:val="center"/>
              <w:rPr>
                <w:rFonts w:cs="Arial"/>
                <w:szCs w:val="24"/>
              </w:rPr>
            </w:pPr>
            <w:r w:rsidRPr="00C24A41">
              <w:t>16,093</w:t>
            </w:r>
          </w:p>
        </w:tc>
        <w:tc>
          <w:tcPr>
            <w:tcW w:w="1231" w:type="dxa"/>
            <w:tcBorders>
              <w:top w:val="single" w:sz="4" w:space="0" w:color="auto"/>
              <w:left w:val="single" w:sz="4" w:space="0" w:color="auto"/>
              <w:bottom w:val="single" w:sz="4" w:space="0" w:color="auto"/>
              <w:right w:val="single" w:sz="4" w:space="0" w:color="auto"/>
            </w:tcBorders>
          </w:tcPr>
          <w:p w14:paraId="1AFFE675" w14:textId="77777777" w:rsidR="00181207" w:rsidRPr="00614DD7" w:rsidRDefault="00181207" w:rsidP="00181207">
            <w:pPr>
              <w:jc w:val="center"/>
              <w:rPr>
                <w:rFonts w:cs="Arial"/>
                <w:szCs w:val="24"/>
              </w:rPr>
            </w:pPr>
            <w:r w:rsidRPr="00C24A41">
              <w:t>15,672</w:t>
            </w:r>
          </w:p>
        </w:tc>
        <w:tc>
          <w:tcPr>
            <w:tcW w:w="1145" w:type="dxa"/>
            <w:tcBorders>
              <w:top w:val="single" w:sz="4" w:space="0" w:color="auto"/>
              <w:left w:val="single" w:sz="4" w:space="0" w:color="auto"/>
              <w:bottom w:val="single" w:sz="4" w:space="0" w:color="auto"/>
              <w:right w:val="single" w:sz="4" w:space="0" w:color="auto"/>
            </w:tcBorders>
            <w:shd w:val="clear" w:color="auto" w:fill="D9F2D0"/>
          </w:tcPr>
          <w:p w14:paraId="6638C4E2" w14:textId="77777777" w:rsidR="00181207" w:rsidRPr="00614DD7" w:rsidRDefault="00181207" w:rsidP="00181207">
            <w:pPr>
              <w:jc w:val="center"/>
              <w:rPr>
                <w:rFonts w:cs="Arial"/>
                <w:szCs w:val="24"/>
              </w:rPr>
            </w:pPr>
            <w:r w:rsidRPr="00C24A41">
              <w:t>9.2%</w:t>
            </w:r>
          </w:p>
        </w:tc>
        <w:tc>
          <w:tcPr>
            <w:tcW w:w="1145" w:type="dxa"/>
            <w:tcBorders>
              <w:top w:val="single" w:sz="4" w:space="0" w:color="auto"/>
              <w:left w:val="single" w:sz="4" w:space="0" w:color="auto"/>
              <w:bottom w:val="single" w:sz="4" w:space="0" w:color="auto"/>
              <w:right w:val="single" w:sz="4" w:space="0" w:color="auto"/>
            </w:tcBorders>
            <w:shd w:val="clear" w:color="auto" w:fill="F6C5AC"/>
          </w:tcPr>
          <w:p w14:paraId="2AE5FCA7" w14:textId="77777777" w:rsidR="00181207" w:rsidRPr="00614DD7" w:rsidRDefault="00181207" w:rsidP="00181207">
            <w:pPr>
              <w:jc w:val="center"/>
              <w:rPr>
                <w:rFonts w:cs="Arial"/>
                <w:szCs w:val="24"/>
              </w:rPr>
            </w:pPr>
            <w:r w:rsidRPr="00C24A41">
              <w:t>-13.8%</w:t>
            </w:r>
          </w:p>
        </w:tc>
        <w:tc>
          <w:tcPr>
            <w:tcW w:w="1145" w:type="dxa"/>
            <w:tcBorders>
              <w:top w:val="single" w:sz="4" w:space="0" w:color="auto"/>
              <w:left w:val="single" w:sz="4" w:space="0" w:color="auto"/>
              <w:bottom w:val="single" w:sz="4" w:space="0" w:color="auto"/>
              <w:right w:val="single" w:sz="4" w:space="0" w:color="auto"/>
            </w:tcBorders>
            <w:shd w:val="clear" w:color="auto" w:fill="F6C5AC"/>
          </w:tcPr>
          <w:p w14:paraId="541A5162" w14:textId="77777777" w:rsidR="00181207" w:rsidRPr="00614DD7" w:rsidRDefault="00181207" w:rsidP="00181207">
            <w:pPr>
              <w:jc w:val="center"/>
              <w:rPr>
                <w:rFonts w:cs="Arial"/>
                <w:szCs w:val="24"/>
              </w:rPr>
            </w:pPr>
            <w:r w:rsidRPr="00C24A41">
              <w:t>-2.6%</w:t>
            </w:r>
          </w:p>
        </w:tc>
      </w:tr>
      <w:tr w:rsidR="00181207" w:rsidRPr="00070A15" w14:paraId="5A0E1595" w14:textId="77777777" w:rsidTr="00666AC8">
        <w:trPr>
          <w:trHeight w:val="249"/>
        </w:trPr>
        <w:tc>
          <w:tcPr>
            <w:tcW w:w="1485" w:type="dxa"/>
            <w:tcBorders>
              <w:top w:val="nil"/>
              <w:left w:val="single" w:sz="4" w:space="0" w:color="auto"/>
              <w:bottom w:val="single" w:sz="4" w:space="0" w:color="auto"/>
              <w:right w:val="single" w:sz="4" w:space="0" w:color="auto"/>
            </w:tcBorders>
            <w:noWrap/>
            <w:vAlign w:val="bottom"/>
            <w:hideMark/>
          </w:tcPr>
          <w:p w14:paraId="701BFC85" w14:textId="77777777" w:rsidR="00181207" w:rsidRPr="004F7638" w:rsidRDefault="00181207" w:rsidP="00181207">
            <w:pPr>
              <w:rPr>
                <w:rFonts w:cs="Arial"/>
                <w:color w:val="000000"/>
                <w:szCs w:val="24"/>
              </w:rPr>
            </w:pPr>
            <w:r w:rsidRPr="004F7638">
              <w:rPr>
                <w:rFonts w:cs="Arial"/>
                <w:color w:val="000000"/>
                <w:szCs w:val="24"/>
              </w:rPr>
              <w:t>5 - 9</w:t>
            </w:r>
          </w:p>
        </w:tc>
        <w:tc>
          <w:tcPr>
            <w:tcW w:w="1287" w:type="dxa"/>
            <w:tcBorders>
              <w:top w:val="nil"/>
              <w:left w:val="nil"/>
              <w:bottom w:val="single" w:sz="4" w:space="0" w:color="auto"/>
              <w:right w:val="single" w:sz="4" w:space="0" w:color="auto"/>
            </w:tcBorders>
            <w:noWrap/>
          </w:tcPr>
          <w:p w14:paraId="7CB380BC" w14:textId="77777777" w:rsidR="00181207" w:rsidRPr="00614DD7" w:rsidRDefault="00181207" w:rsidP="00181207">
            <w:pPr>
              <w:jc w:val="center"/>
              <w:rPr>
                <w:rFonts w:cs="Arial"/>
                <w:szCs w:val="24"/>
              </w:rPr>
            </w:pPr>
            <w:r w:rsidRPr="00C24A41">
              <w:t>14,968</w:t>
            </w:r>
          </w:p>
        </w:tc>
        <w:tc>
          <w:tcPr>
            <w:tcW w:w="1287" w:type="dxa"/>
            <w:tcBorders>
              <w:top w:val="nil"/>
              <w:left w:val="nil"/>
              <w:bottom w:val="single" w:sz="4" w:space="0" w:color="auto"/>
              <w:right w:val="single" w:sz="4" w:space="0" w:color="auto"/>
            </w:tcBorders>
            <w:noWrap/>
          </w:tcPr>
          <w:p w14:paraId="0D5EA768" w14:textId="77777777" w:rsidR="00181207" w:rsidRPr="00614DD7" w:rsidRDefault="00181207" w:rsidP="00181207">
            <w:pPr>
              <w:jc w:val="center"/>
              <w:rPr>
                <w:rFonts w:cs="Arial"/>
                <w:szCs w:val="24"/>
              </w:rPr>
            </w:pPr>
            <w:r w:rsidRPr="00C24A41">
              <w:t>16,576</w:t>
            </w:r>
          </w:p>
        </w:tc>
        <w:tc>
          <w:tcPr>
            <w:tcW w:w="1273" w:type="dxa"/>
            <w:tcBorders>
              <w:top w:val="single" w:sz="4" w:space="0" w:color="auto"/>
              <w:left w:val="nil"/>
              <w:bottom w:val="single" w:sz="4" w:space="0" w:color="auto"/>
              <w:right w:val="nil"/>
            </w:tcBorders>
          </w:tcPr>
          <w:p w14:paraId="0349050C" w14:textId="77777777" w:rsidR="00181207" w:rsidRPr="00614DD7" w:rsidRDefault="00181207" w:rsidP="00181207">
            <w:pPr>
              <w:jc w:val="center"/>
              <w:rPr>
                <w:rFonts w:cs="Arial"/>
                <w:szCs w:val="24"/>
              </w:rPr>
            </w:pPr>
            <w:r w:rsidRPr="00C24A41">
              <w:t>16,907</w:t>
            </w:r>
          </w:p>
        </w:tc>
        <w:tc>
          <w:tcPr>
            <w:tcW w:w="1231" w:type="dxa"/>
            <w:tcBorders>
              <w:top w:val="single" w:sz="4" w:space="0" w:color="auto"/>
              <w:left w:val="single" w:sz="4" w:space="0" w:color="auto"/>
              <w:bottom w:val="single" w:sz="4" w:space="0" w:color="auto"/>
              <w:right w:val="single" w:sz="4" w:space="0" w:color="auto"/>
            </w:tcBorders>
          </w:tcPr>
          <w:p w14:paraId="23533CAE" w14:textId="77777777" w:rsidR="00181207" w:rsidRPr="00614DD7" w:rsidRDefault="00181207" w:rsidP="00181207">
            <w:pPr>
              <w:jc w:val="center"/>
              <w:rPr>
                <w:rFonts w:cs="Arial"/>
                <w:szCs w:val="24"/>
              </w:rPr>
            </w:pPr>
            <w:r w:rsidRPr="00C24A41">
              <w:t>16,695</w:t>
            </w:r>
          </w:p>
        </w:tc>
        <w:tc>
          <w:tcPr>
            <w:tcW w:w="1145" w:type="dxa"/>
            <w:tcBorders>
              <w:top w:val="single" w:sz="4" w:space="0" w:color="auto"/>
              <w:left w:val="single" w:sz="4" w:space="0" w:color="auto"/>
              <w:bottom w:val="single" w:sz="4" w:space="0" w:color="auto"/>
              <w:right w:val="single" w:sz="4" w:space="0" w:color="auto"/>
            </w:tcBorders>
            <w:shd w:val="clear" w:color="auto" w:fill="D9F2D0"/>
          </w:tcPr>
          <w:p w14:paraId="4B4BB634" w14:textId="77777777" w:rsidR="00181207" w:rsidRPr="00614DD7" w:rsidRDefault="00181207" w:rsidP="00181207">
            <w:pPr>
              <w:jc w:val="center"/>
              <w:rPr>
                <w:rFonts w:cs="Arial"/>
                <w:szCs w:val="24"/>
              </w:rPr>
            </w:pPr>
            <w:r w:rsidRPr="00C24A41">
              <w:t>11.5%</w:t>
            </w:r>
          </w:p>
        </w:tc>
        <w:tc>
          <w:tcPr>
            <w:tcW w:w="1145" w:type="dxa"/>
            <w:tcBorders>
              <w:top w:val="single" w:sz="4" w:space="0" w:color="auto"/>
              <w:left w:val="single" w:sz="4" w:space="0" w:color="auto"/>
              <w:bottom w:val="single" w:sz="4" w:space="0" w:color="auto"/>
              <w:right w:val="single" w:sz="4" w:space="0" w:color="auto"/>
            </w:tcBorders>
            <w:shd w:val="clear" w:color="auto" w:fill="D9F2D0"/>
          </w:tcPr>
          <w:p w14:paraId="3299D550" w14:textId="77777777" w:rsidR="00181207" w:rsidRPr="00614DD7" w:rsidRDefault="00181207" w:rsidP="00181207">
            <w:pPr>
              <w:jc w:val="center"/>
              <w:rPr>
                <w:rFonts w:cs="Arial"/>
                <w:szCs w:val="24"/>
              </w:rPr>
            </w:pPr>
            <w:r w:rsidRPr="00C24A41">
              <w:t>0.7%</w:t>
            </w:r>
          </w:p>
        </w:tc>
        <w:tc>
          <w:tcPr>
            <w:tcW w:w="1145" w:type="dxa"/>
            <w:tcBorders>
              <w:top w:val="single" w:sz="4" w:space="0" w:color="auto"/>
              <w:left w:val="single" w:sz="4" w:space="0" w:color="auto"/>
              <w:bottom w:val="single" w:sz="4" w:space="0" w:color="auto"/>
              <w:right w:val="single" w:sz="4" w:space="0" w:color="auto"/>
            </w:tcBorders>
            <w:shd w:val="clear" w:color="auto" w:fill="F6C5AC"/>
          </w:tcPr>
          <w:p w14:paraId="52993188" w14:textId="77777777" w:rsidR="00181207" w:rsidRPr="00614DD7" w:rsidRDefault="00181207" w:rsidP="00181207">
            <w:pPr>
              <w:jc w:val="center"/>
              <w:rPr>
                <w:rFonts w:cs="Arial"/>
                <w:szCs w:val="24"/>
              </w:rPr>
            </w:pPr>
            <w:r w:rsidRPr="00C24A41">
              <w:t>-1.3%</w:t>
            </w:r>
          </w:p>
        </w:tc>
      </w:tr>
      <w:tr w:rsidR="00181207" w:rsidRPr="00070A15" w14:paraId="01528053" w14:textId="77777777" w:rsidTr="00666AC8">
        <w:trPr>
          <w:trHeight w:val="249"/>
        </w:trPr>
        <w:tc>
          <w:tcPr>
            <w:tcW w:w="1485" w:type="dxa"/>
            <w:tcBorders>
              <w:top w:val="nil"/>
              <w:left w:val="single" w:sz="4" w:space="0" w:color="auto"/>
              <w:bottom w:val="single" w:sz="4" w:space="0" w:color="auto"/>
              <w:right w:val="single" w:sz="4" w:space="0" w:color="auto"/>
            </w:tcBorders>
            <w:noWrap/>
            <w:vAlign w:val="bottom"/>
            <w:hideMark/>
          </w:tcPr>
          <w:p w14:paraId="695ED389" w14:textId="77777777" w:rsidR="00181207" w:rsidRPr="004F7638" w:rsidRDefault="00181207" w:rsidP="00181207">
            <w:pPr>
              <w:rPr>
                <w:rFonts w:cs="Arial"/>
                <w:color w:val="000000"/>
                <w:szCs w:val="24"/>
              </w:rPr>
            </w:pPr>
            <w:r w:rsidRPr="004F7638">
              <w:rPr>
                <w:rFonts w:cs="Arial"/>
                <w:color w:val="000000"/>
                <w:szCs w:val="24"/>
              </w:rPr>
              <w:t>10 - 14</w:t>
            </w:r>
          </w:p>
        </w:tc>
        <w:tc>
          <w:tcPr>
            <w:tcW w:w="1287" w:type="dxa"/>
            <w:tcBorders>
              <w:top w:val="nil"/>
              <w:left w:val="nil"/>
              <w:bottom w:val="single" w:sz="4" w:space="0" w:color="auto"/>
              <w:right w:val="single" w:sz="4" w:space="0" w:color="auto"/>
            </w:tcBorders>
            <w:noWrap/>
          </w:tcPr>
          <w:p w14:paraId="75E629E0" w14:textId="77777777" w:rsidR="00181207" w:rsidRPr="00614DD7" w:rsidRDefault="00181207" w:rsidP="00181207">
            <w:pPr>
              <w:jc w:val="center"/>
              <w:rPr>
                <w:rFonts w:cs="Arial"/>
                <w:szCs w:val="24"/>
              </w:rPr>
            </w:pPr>
            <w:r w:rsidRPr="00C24A41">
              <w:t>16,946</w:t>
            </w:r>
          </w:p>
        </w:tc>
        <w:tc>
          <w:tcPr>
            <w:tcW w:w="1287" w:type="dxa"/>
            <w:tcBorders>
              <w:top w:val="nil"/>
              <w:left w:val="nil"/>
              <w:bottom w:val="single" w:sz="4" w:space="0" w:color="auto"/>
              <w:right w:val="single" w:sz="4" w:space="0" w:color="auto"/>
            </w:tcBorders>
            <w:noWrap/>
          </w:tcPr>
          <w:p w14:paraId="19E160ED" w14:textId="77777777" w:rsidR="00181207" w:rsidRPr="00614DD7" w:rsidRDefault="00181207" w:rsidP="00181207">
            <w:pPr>
              <w:jc w:val="center"/>
              <w:rPr>
                <w:rFonts w:cs="Arial"/>
                <w:szCs w:val="24"/>
              </w:rPr>
            </w:pPr>
            <w:r w:rsidRPr="00C24A41">
              <w:t>13,598</w:t>
            </w:r>
          </w:p>
        </w:tc>
        <w:tc>
          <w:tcPr>
            <w:tcW w:w="1273" w:type="dxa"/>
            <w:tcBorders>
              <w:top w:val="single" w:sz="4" w:space="0" w:color="auto"/>
              <w:left w:val="nil"/>
              <w:bottom w:val="single" w:sz="4" w:space="0" w:color="auto"/>
              <w:right w:val="nil"/>
            </w:tcBorders>
          </w:tcPr>
          <w:p w14:paraId="765022F6" w14:textId="77777777" w:rsidR="00181207" w:rsidRPr="00614DD7" w:rsidRDefault="00181207" w:rsidP="00181207">
            <w:pPr>
              <w:jc w:val="center"/>
              <w:rPr>
                <w:rFonts w:cs="Arial"/>
                <w:szCs w:val="24"/>
              </w:rPr>
            </w:pPr>
            <w:r w:rsidRPr="00C24A41">
              <w:t>17,954</w:t>
            </w:r>
          </w:p>
        </w:tc>
        <w:tc>
          <w:tcPr>
            <w:tcW w:w="1231" w:type="dxa"/>
            <w:tcBorders>
              <w:top w:val="single" w:sz="4" w:space="0" w:color="auto"/>
              <w:left w:val="single" w:sz="4" w:space="0" w:color="auto"/>
              <w:bottom w:val="single" w:sz="4" w:space="0" w:color="auto"/>
              <w:right w:val="single" w:sz="4" w:space="0" w:color="auto"/>
            </w:tcBorders>
          </w:tcPr>
          <w:p w14:paraId="7B5A206A" w14:textId="77777777" w:rsidR="00181207" w:rsidRPr="00614DD7" w:rsidRDefault="00181207" w:rsidP="00181207">
            <w:pPr>
              <w:jc w:val="center"/>
              <w:rPr>
                <w:rFonts w:cs="Arial"/>
                <w:szCs w:val="24"/>
              </w:rPr>
            </w:pPr>
            <w:r w:rsidRPr="00C24A41">
              <w:t>17,792</w:t>
            </w:r>
          </w:p>
        </w:tc>
        <w:tc>
          <w:tcPr>
            <w:tcW w:w="1145" w:type="dxa"/>
            <w:tcBorders>
              <w:top w:val="single" w:sz="4" w:space="0" w:color="auto"/>
              <w:left w:val="single" w:sz="4" w:space="0" w:color="auto"/>
              <w:bottom w:val="single" w:sz="4" w:space="0" w:color="auto"/>
              <w:right w:val="single" w:sz="4" w:space="0" w:color="auto"/>
            </w:tcBorders>
            <w:shd w:val="clear" w:color="auto" w:fill="D9F2D0"/>
          </w:tcPr>
          <w:p w14:paraId="4B9A75D2" w14:textId="77777777" w:rsidR="00181207" w:rsidRPr="00614DD7" w:rsidRDefault="00181207" w:rsidP="00181207">
            <w:pPr>
              <w:jc w:val="center"/>
              <w:rPr>
                <w:rFonts w:cs="Arial"/>
                <w:szCs w:val="24"/>
              </w:rPr>
            </w:pPr>
            <w:r w:rsidRPr="00C24A41">
              <w:t>5.0%</w:t>
            </w:r>
          </w:p>
        </w:tc>
        <w:tc>
          <w:tcPr>
            <w:tcW w:w="1145" w:type="dxa"/>
            <w:tcBorders>
              <w:top w:val="single" w:sz="4" w:space="0" w:color="auto"/>
              <w:left w:val="single" w:sz="4" w:space="0" w:color="auto"/>
              <w:bottom w:val="single" w:sz="4" w:space="0" w:color="auto"/>
              <w:right w:val="single" w:sz="4" w:space="0" w:color="auto"/>
            </w:tcBorders>
            <w:shd w:val="clear" w:color="auto" w:fill="D9F2D0"/>
          </w:tcPr>
          <w:p w14:paraId="7FA6E81B" w14:textId="77777777" w:rsidR="00181207" w:rsidRPr="00614DD7" w:rsidRDefault="00181207" w:rsidP="00181207">
            <w:pPr>
              <w:jc w:val="center"/>
              <w:rPr>
                <w:rFonts w:cs="Arial"/>
                <w:szCs w:val="24"/>
              </w:rPr>
            </w:pPr>
            <w:r w:rsidRPr="00C24A41">
              <w:t>30.8%</w:t>
            </w:r>
          </w:p>
        </w:tc>
        <w:tc>
          <w:tcPr>
            <w:tcW w:w="1145" w:type="dxa"/>
            <w:tcBorders>
              <w:top w:val="single" w:sz="4" w:space="0" w:color="auto"/>
              <w:left w:val="single" w:sz="4" w:space="0" w:color="auto"/>
              <w:bottom w:val="single" w:sz="4" w:space="0" w:color="auto"/>
              <w:right w:val="single" w:sz="4" w:space="0" w:color="auto"/>
            </w:tcBorders>
            <w:shd w:val="clear" w:color="auto" w:fill="F6C5AC"/>
          </w:tcPr>
          <w:p w14:paraId="41234673" w14:textId="77777777" w:rsidR="00181207" w:rsidRPr="00614DD7" w:rsidRDefault="00181207" w:rsidP="00181207">
            <w:pPr>
              <w:jc w:val="center"/>
              <w:rPr>
                <w:rFonts w:cs="Arial"/>
                <w:szCs w:val="24"/>
              </w:rPr>
            </w:pPr>
            <w:r w:rsidRPr="00C24A41">
              <w:t>-0.9%</w:t>
            </w:r>
          </w:p>
        </w:tc>
      </w:tr>
      <w:tr w:rsidR="00181207" w:rsidRPr="00070A15" w14:paraId="437AFB69" w14:textId="77777777" w:rsidTr="00666AC8">
        <w:trPr>
          <w:trHeight w:val="249"/>
        </w:trPr>
        <w:tc>
          <w:tcPr>
            <w:tcW w:w="1485" w:type="dxa"/>
            <w:tcBorders>
              <w:top w:val="nil"/>
              <w:left w:val="single" w:sz="4" w:space="0" w:color="auto"/>
              <w:bottom w:val="single" w:sz="4" w:space="0" w:color="auto"/>
              <w:right w:val="single" w:sz="4" w:space="0" w:color="auto"/>
            </w:tcBorders>
            <w:noWrap/>
            <w:vAlign w:val="bottom"/>
            <w:hideMark/>
          </w:tcPr>
          <w:p w14:paraId="55119BC2" w14:textId="77777777" w:rsidR="00181207" w:rsidRPr="004F7638" w:rsidRDefault="00181207" w:rsidP="00181207">
            <w:pPr>
              <w:rPr>
                <w:rFonts w:cs="Arial"/>
                <w:color w:val="000000"/>
                <w:szCs w:val="24"/>
              </w:rPr>
            </w:pPr>
            <w:r w:rsidRPr="004F7638">
              <w:rPr>
                <w:rFonts w:cs="Arial"/>
                <w:color w:val="000000"/>
                <w:szCs w:val="24"/>
              </w:rPr>
              <w:t>15 - 19</w:t>
            </w:r>
          </w:p>
        </w:tc>
        <w:tc>
          <w:tcPr>
            <w:tcW w:w="1287" w:type="dxa"/>
            <w:tcBorders>
              <w:top w:val="nil"/>
              <w:left w:val="nil"/>
              <w:bottom w:val="single" w:sz="4" w:space="0" w:color="auto"/>
              <w:right w:val="single" w:sz="4" w:space="0" w:color="auto"/>
            </w:tcBorders>
            <w:noWrap/>
          </w:tcPr>
          <w:p w14:paraId="1F9156BE" w14:textId="77777777" w:rsidR="00181207" w:rsidRPr="00614DD7" w:rsidRDefault="00181207" w:rsidP="00181207">
            <w:pPr>
              <w:jc w:val="center"/>
              <w:rPr>
                <w:rFonts w:cs="Arial"/>
                <w:szCs w:val="24"/>
              </w:rPr>
            </w:pPr>
            <w:r w:rsidRPr="00C24A41">
              <w:t>18,782</w:t>
            </w:r>
          </w:p>
        </w:tc>
        <w:tc>
          <w:tcPr>
            <w:tcW w:w="1287" w:type="dxa"/>
            <w:tcBorders>
              <w:top w:val="nil"/>
              <w:left w:val="nil"/>
              <w:bottom w:val="single" w:sz="4" w:space="0" w:color="auto"/>
              <w:right w:val="single" w:sz="4" w:space="0" w:color="auto"/>
            </w:tcBorders>
            <w:noWrap/>
          </w:tcPr>
          <w:p w14:paraId="25B9803B" w14:textId="77777777" w:rsidR="00181207" w:rsidRPr="00614DD7" w:rsidRDefault="00181207" w:rsidP="00181207">
            <w:pPr>
              <w:jc w:val="center"/>
              <w:rPr>
                <w:rFonts w:cs="Arial"/>
                <w:szCs w:val="24"/>
              </w:rPr>
            </w:pPr>
            <w:r w:rsidRPr="00C24A41">
              <w:t>14,978</w:t>
            </w:r>
          </w:p>
        </w:tc>
        <w:tc>
          <w:tcPr>
            <w:tcW w:w="1273" w:type="dxa"/>
            <w:tcBorders>
              <w:top w:val="single" w:sz="4" w:space="0" w:color="auto"/>
              <w:left w:val="nil"/>
              <w:bottom w:val="single" w:sz="4" w:space="0" w:color="auto"/>
              <w:right w:val="nil"/>
            </w:tcBorders>
          </w:tcPr>
          <w:p w14:paraId="58791CAB" w14:textId="77777777" w:rsidR="00181207" w:rsidRPr="00614DD7" w:rsidRDefault="00181207" w:rsidP="00181207">
            <w:pPr>
              <w:jc w:val="center"/>
              <w:rPr>
                <w:rFonts w:cs="Arial"/>
                <w:szCs w:val="24"/>
              </w:rPr>
            </w:pPr>
            <w:r w:rsidRPr="00C24A41">
              <w:t>17,664</w:t>
            </w:r>
          </w:p>
        </w:tc>
        <w:tc>
          <w:tcPr>
            <w:tcW w:w="1231" w:type="dxa"/>
            <w:tcBorders>
              <w:top w:val="single" w:sz="4" w:space="0" w:color="auto"/>
              <w:left w:val="single" w:sz="4" w:space="0" w:color="auto"/>
              <w:bottom w:val="single" w:sz="4" w:space="0" w:color="auto"/>
              <w:right w:val="single" w:sz="4" w:space="0" w:color="auto"/>
            </w:tcBorders>
          </w:tcPr>
          <w:p w14:paraId="394D9FAB" w14:textId="77777777" w:rsidR="00181207" w:rsidRPr="00614DD7" w:rsidRDefault="00181207" w:rsidP="00181207">
            <w:pPr>
              <w:jc w:val="center"/>
              <w:rPr>
                <w:rFonts w:cs="Arial"/>
                <w:szCs w:val="24"/>
              </w:rPr>
            </w:pPr>
            <w:r w:rsidRPr="00C24A41">
              <w:t>17,451</w:t>
            </w:r>
          </w:p>
        </w:tc>
        <w:tc>
          <w:tcPr>
            <w:tcW w:w="1145" w:type="dxa"/>
            <w:tcBorders>
              <w:top w:val="single" w:sz="4" w:space="0" w:color="auto"/>
              <w:left w:val="single" w:sz="4" w:space="0" w:color="auto"/>
              <w:bottom w:val="single" w:sz="4" w:space="0" w:color="auto"/>
              <w:right w:val="single" w:sz="4" w:space="0" w:color="auto"/>
            </w:tcBorders>
            <w:shd w:val="clear" w:color="auto" w:fill="F6C5AC"/>
          </w:tcPr>
          <w:p w14:paraId="71F32AE6" w14:textId="77777777" w:rsidR="00181207" w:rsidRPr="00614DD7" w:rsidRDefault="00181207" w:rsidP="00181207">
            <w:pPr>
              <w:jc w:val="center"/>
              <w:rPr>
                <w:rFonts w:cs="Arial"/>
                <w:szCs w:val="24"/>
              </w:rPr>
            </w:pPr>
            <w:r w:rsidRPr="00C24A41">
              <w:t>-7.1%</w:t>
            </w:r>
          </w:p>
        </w:tc>
        <w:tc>
          <w:tcPr>
            <w:tcW w:w="1145" w:type="dxa"/>
            <w:tcBorders>
              <w:top w:val="single" w:sz="4" w:space="0" w:color="auto"/>
              <w:left w:val="single" w:sz="4" w:space="0" w:color="auto"/>
              <w:bottom w:val="single" w:sz="4" w:space="0" w:color="auto"/>
              <w:right w:val="single" w:sz="4" w:space="0" w:color="auto"/>
            </w:tcBorders>
            <w:shd w:val="clear" w:color="auto" w:fill="D9F2D0"/>
          </w:tcPr>
          <w:p w14:paraId="18C1BA36" w14:textId="77777777" w:rsidR="00181207" w:rsidRPr="00614DD7" w:rsidRDefault="00181207" w:rsidP="00181207">
            <w:pPr>
              <w:jc w:val="center"/>
              <w:rPr>
                <w:rFonts w:cs="Arial"/>
                <w:szCs w:val="24"/>
              </w:rPr>
            </w:pPr>
            <w:r w:rsidRPr="00C24A41">
              <w:t>16.5%</w:t>
            </w:r>
          </w:p>
        </w:tc>
        <w:tc>
          <w:tcPr>
            <w:tcW w:w="1145" w:type="dxa"/>
            <w:tcBorders>
              <w:top w:val="single" w:sz="4" w:space="0" w:color="auto"/>
              <w:left w:val="single" w:sz="4" w:space="0" w:color="auto"/>
              <w:bottom w:val="single" w:sz="4" w:space="0" w:color="auto"/>
              <w:right w:val="single" w:sz="4" w:space="0" w:color="auto"/>
            </w:tcBorders>
            <w:shd w:val="clear" w:color="auto" w:fill="F6C5AC"/>
          </w:tcPr>
          <w:p w14:paraId="5B115872" w14:textId="77777777" w:rsidR="00181207" w:rsidRPr="00614DD7" w:rsidRDefault="00181207" w:rsidP="00181207">
            <w:pPr>
              <w:jc w:val="center"/>
              <w:rPr>
                <w:rFonts w:cs="Arial"/>
                <w:szCs w:val="24"/>
              </w:rPr>
            </w:pPr>
            <w:r w:rsidRPr="00C24A41">
              <w:t>-1.2%</w:t>
            </w:r>
          </w:p>
        </w:tc>
      </w:tr>
      <w:tr w:rsidR="00181207" w:rsidRPr="00070A15" w14:paraId="21F0B34D" w14:textId="77777777" w:rsidTr="00666AC8">
        <w:trPr>
          <w:trHeight w:val="249"/>
        </w:trPr>
        <w:tc>
          <w:tcPr>
            <w:tcW w:w="1485" w:type="dxa"/>
            <w:tcBorders>
              <w:top w:val="nil"/>
              <w:left w:val="single" w:sz="4" w:space="0" w:color="auto"/>
              <w:bottom w:val="single" w:sz="4" w:space="0" w:color="auto"/>
              <w:right w:val="single" w:sz="4" w:space="0" w:color="auto"/>
            </w:tcBorders>
            <w:noWrap/>
            <w:vAlign w:val="bottom"/>
            <w:hideMark/>
          </w:tcPr>
          <w:p w14:paraId="600BB77F" w14:textId="77777777" w:rsidR="00181207" w:rsidRPr="004F7638" w:rsidRDefault="00181207" w:rsidP="00181207">
            <w:pPr>
              <w:rPr>
                <w:rFonts w:cs="Arial"/>
                <w:color w:val="000000"/>
                <w:szCs w:val="24"/>
              </w:rPr>
            </w:pPr>
            <w:r w:rsidRPr="004F7638">
              <w:rPr>
                <w:rFonts w:cs="Arial"/>
                <w:color w:val="000000"/>
                <w:szCs w:val="24"/>
              </w:rPr>
              <w:t>20 - 24</w:t>
            </w:r>
          </w:p>
        </w:tc>
        <w:tc>
          <w:tcPr>
            <w:tcW w:w="1287" w:type="dxa"/>
            <w:tcBorders>
              <w:top w:val="nil"/>
              <w:left w:val="nil"/>
              <w:bottom w:val="single" w:sz="4" w:space="0" w:color="auto"/>
              <w:right w:val="single" w:sz="4" w:space="0" w:color="auto"/>
            </w:tcBorders>
            <w:noWrap/>
          </w:tcPr>
          <w:p w14:paraId="3C8B607F" w14:textId="77777777" w:rsidR="00181207" w:rsidRPr="00614DD7" w:rsidRDefault="00181207" w:rsidP="00181207">
            <w:pPr>
              <w:jc w:val="center"/>
              <w:rPr>
                <w:rFonts w:cs="Arial"/>
                <w:szCs w:val="24"/>
              </w:rPr>
            </w:pPr>
            <w:r w:rsidRPr="00C24A41">
              <w:t>23,607</w:t>
            </w:r>
          </w:p>
        </w:tc>
        <w:tc>
          <w:tcPr>
            <w:tcW w:w="1287" w:type="dxa"/>
            <w:tcBorders>
              <w:top w:val="nil"/>
              <w:left w:val="nil"/>
              <w:bottom w:val="single" w:sz="4" w:space="0" w:color="auto"/>
              <w:right w:val="single" w:sz="4" w:space="0" w:color="auto"/>
            </w:tcBorders>
            <w:noWrap/>
          </w:tcPr>
          <w:p w14:paraId="4A01CE6A" w14:textId="77777777" w:rsidR="00181207" w:rsidRPr="00614DD7" w:rsidRDefault="00181207" w:rsidP="00181207">
            <w:pPr>
              <w:jc w:val="center"/>
              <w:rPr>
                <w:rFonts w:cs="Arial"/>
                <w:szCs w:val="24"/>
              </w:rPr>
            </w:pPr>
            <w:r w:rsidRPr="00C24A41">
              <w:t>23,070</w:t>
            </w:r>
          </w:p>
        </w:tc>
        <w:tc>
          <w:tcPr>
            <w:tcW w:w="1273" w:type="dxa"/>
            <w:tcBorders>
              <w:top w:val="single" w:sz="4" w:space="0" w:color="auto"/>
              <w:left w:val="nil"/>
              <w:bottom w:val="single" w:sz="4" w:space="0" w:color="auto"/>
              <w:right w:val="nil"/>
            </w:tcBorders>
          </w:tcPr>
          <w:p w14:paraId="42589006" w14:textId="77777777" w:rsidR="00181207" w:rsidRPr="00614DD7" w:rsidRDefault="00181207" w:rsidP="00181207">
            <w:pPr>
              <w:jc w:val="center"/>
              <w:rPr>
                <w:rFonts w:cs="Arial"/>
                <w:szCs w:val="24"/>
              </w:rPr>
            </w:pPr>
            <w:r w:rsidRPr="00C24A41">
              <w:t>17,134</w:t>
            </w:r>
          </w:p>
        </w:tc>
        <w:tc>
          <w:tcPr>
            <w:tcW w:w="1231" w:type="dxa"/>
            <w:tcBorders>
              <w:top w:val="single" w:sz="4" w:space="0" w:color="auto"/>
              <w:left w:val="single" w:sz="4" w:space="0" w:color="auto"/>
              <w:bottom w:val="single" w:sz="4" w:space="0" w:color="auto"/>
              <w:right w:val="single" w:sz="4" w:space="0" w:color="auto"/>
            </w:tcBorders>
          </w:tcPr>
          <w:p w14:paraId="5A9A1603" w14:textId="77777777" w:rsidR="00181207" w:rsidRPr="00614DD7" w:rsidRDefault="00181207" w:rsidP="00181207">
            <w:pPr>
              <w:jc w:val="center"/>
              <w:rPr>
                <w:rFonts w:cs="Arial"/>
                <w:szCs w:val="24"/>
              </w:rPr>
            </w:pPr>
            <w:r w:rsidRPr="00C24A41">
              <w:t>17,814</w:t>
            </w:r>
          </w:p>
        </w:tc>
        <w:tc>
          <w:tcPr>
            <w:tcW w:w="1145" w:type="dxa"/>
            <w:tcBorders>
              <w:top w:val="single" w:sz="4" w:space="0" w:color="auto"/>
              <w:left w:val="single" w:sz="4" w:space="0" w:color="auto"/>
              <w:bottom w:val="single" w:sz="4" w:space="0" w:color="auto"/>
              <w:right w:val="single" w:sz="4" w:space="0" w:color="auto"/>
            </w:tcBorders>
            <w:shd w:val="clear" w:color="auto" w:fill="F6C5AC"/>
          </w:tcPr>
          <w:p w14:paraId="644B5724" w14:textId="77777777" w:rsidR="00181207" w:rsidRPr="00614DD7" w:rsidRDefault="00181207" w:rsidP="00181207">
            <w:pPr>
              <w:jc w:val="center"/>
              <w:rPr>
                <w:rFonts w:cs="Arial"/>
                <w:szCs w:val="24"/>
              </w:rPr>
            </w:pPr>
            <w:r w:rsidRPr="00C24A41">
              <w:t>-24.5%</w:t>
            </w:r>
          </w:p>
        </w:tc>
        <w:tc>
          <w:tcPr>
            <w:tcW w:w="1145" w:type="dxa"/>
            <w:tcBorders>
              <w:top w:val="single" w:sz="4" w:space="0" w:color="auto"/>
              <w:left w:val="single" w:sz="4" w:space="0" w:color="auto"/>
              <w:bottom w:val="single" w:sz="4" w:space="0" w:color="auto"/>
              <w:right w:val="single" w:sz="4" w:space="0" w:color="auto"/>
            </w:tcBorders>
            <w:shd w:val="clear" w:color="auto" w:fill="F6C5AC"/>
          </w:tcPr>
          <w:p w14:paraId="395AE90E" w14:textId="77777777" w:rsidR="00181207" w:rsidRPr="00614DD7" w:rsidRDefault="00181207" w:rsidP="00181207">
            <w:pPr>
              <w:jc w:val="center"/>
              <w:rPr>
                <w:rFonts w:cs="Arial"/>
                <w:szCs w:val="24"/>
              </w:rPr>
            </w:pPr>
            <w:r w:rsidRPr="00C24A41">
              <w:t>-22.8%</w:t>
            </w:r>
          </w:p>
        </w:tc>
        <w:tc>
          <w:tcPr>
            <w:tcW w:w="1145" w:type="dxa"/>
            <w:tcBorders>
              <w:top w:val="single" w:sz="4" w:space="0" w:color="auto"/>
              <w:left w:val="single" w:sz="4" w:space="0" w:color="auto"/>
              <w:bottom w:val="single" w:sz="4" w:space="0" w:color="auto"/>
              <w:right w:val="single" w:sz="4" w:space="0" w:color="auto"/>
            </w:tcBorders>
            <w:shd w:val="clear" w:color="auto" w:fill="D9F2D0"/>
          </w:tcPr>
          <w:p w14:paraId="6FAB83EB" w14:textId="77777777" w:rsidR="00181207" w:rsidRPr="00614DD7" w:rsidRDefault="00181207" w:rsidP="00181207">
            <w:pPr>
              <w:jc w:val="center"/>
              <w:rPr>
                <w:rFonts w:cs="Arial"/>
                <w:szCs w:val="24"/>
              </w:rPr>
            </w:pPr>
            <w:r w:rsidRPr="00C24A41">
              <w:t>4.0%</w:t>
            </w:r>
          </w:p>
        </w:tc>
      </w:tr>
      <w:tr w:rsidR="00181207" w:rsidRPr="00070A15" w14:paraId="176E5000" w14:textId="77777777" w:rsidTr="00666AC8">
        <w:trPr>
          <w:trHeight w:val="249"/>
        </w:trPr>
        <w:tc>
          <w:tcPr>
            <w:tcW w:w="1485" w:type="dxa"/>
            <w:tcBorders>
              <w:top w:val="nil"/>
              <w:left w:val="single" w:sz="4" w:space="0" w:color="auto"/>
              <w:bottom w:val="single" w:sz="4" w:space="0" w:color="auto"/>
              <w:right w:val="single" w:sz="4" w:space="0" w:color="auto"/>
            </w:tcBorders>
            <w:noWrap/>
            <w:vAlign w:val="bottom"/>
            <w:hideMark/>
          </w:tcPr>
          <w:p w14:paraId="2A1B5E3A" w14:textId="77777777" w:rsidR="00181207" w:rsidRPr="004F7638" w:rsidRDefault="00181207" w:rsidP="00181207">
            <w:pPr>
              <w:rPr>
                <w:rFonts w:cs="Arial"/>
                <w:color w:val="000000"/>
                <w:szCs w:val="24"/>
              </w:rPr>
            </w:pPr>
            <w:r w:rsidRPr="004F7638">
              <w:rPr>
                <w:rFonts w:cs="Arial"/>
                <w:color w:val="000000"/>
                <w:szCs w:val="24"/>
              </w:rPr>
              <w:t>25 - 29</w:t>
            </w:r>
          </w:p>
        </w:tc>
        <w:tc>
          <w:tcPr>
            <w:tcW w:w="1287" w:type="dxa"/>
            <w:tcBorders>
              <w:top w:val="nil"/>
              <w:left w:val="nil"/>
              <w:bottom w:val="single" w:sz="4" w:space="0" w:color="auto"/>
              <w:right w:val="single" w:sz="4" w:space="0" w:color="auto"/>
            </w:tcBorders>
            <w:noWrap/>
          </w:tcPr>
          <w:p w14:paraId="76FA94F5" w14:textId="77777777" w:rsidR="00181207" w:rsidRPr="00614DD7" w:rsidRDefault="00181207" w:rsidP="00181207">
            <w:pPr>
              <w:jc w:val="center"/>
              <w:rPr>
                <w:rFonts w:cs="Arial"/>
                <w:szCs w:val="24"/>
              </w:rPr>
            </w:pPr>
            <w:r w:rsidRPr="00C24A41">
              <w:t>18,372</w:t>
            </w:r>
          </w:p>
        </w:tc>
        <w:tc>
          <w:tcPr>
            <w:tcW w:w="1287" w:type="dxa"/>
            <w:tcBorders>
              <w:top w:val="nil"/>
              <w:left w:val="nil"/>
              <w:bottom w:val="single" w:sz="4" w:space="0" w:color="auto"/>
              <w:right w:val="single" w:sz="4" w:space="0" w:color="auto"/>
            </w:tcBorders>
            <w:noWrap/>
          </w:tcPr>
          <w:p w14:paraId="06317C8F" w14:textId="77777777" w:rsidR="00181207" w:rsidRPr="00614DD7" w:rsidRDefault="00181207" w:rsidP="00181207">
            <w:pPr>
              <w:jc w:val="center"/>
              <w:rPr>
                <w:rFonts w:cs="Arial"/>
                <w:szCs w:val="24"/>
              </w:rPr>
            </w:pPr>
            <w:r w:rsidRPr="00C24A41">
              <w:t>21,407</w:t>
            </w:r>
          </w:p>
        </w:tc>
        <w:tc>
          <w:tcPr>
            <w:tcW w:w="1273" w:type="dxa"/>
            <w:tcBorders>
              <w:top w:val="single" w:sz="4" w:space="0" w:color="auto"/>
              <w:left w:val="nil"/>
              <w:bottom w:val="single" w:sz="4" w:space="0" w:color="auto"/>
              <w:right w:val="nil"/>
            </w:tcBorders>
          </w:tcPr>
          <w:p w14:paraId="33842FAD" w14:textId="77777777" w:rsidR="00181207" w:rsidRPr="00614DD7" w:rsidRDefault="00181207" w:rsidP="00181207">
            <w:pPr>
              <w:jc w:val="center"/>
              <w:rPr>
                <w:rFonts w:cs="Arial"/>
                <w:szCs w:val="24"/>
              </w:rPr>
            </w:pPr>
            <w:r w:rsidRPr="00C24A41">
              <w:t>19,673</w:t>
            </w:r>
          </w:p>
        </w:tc>
        <w:tc>
          <w:tcPr>
            <w:tcW w:w="1231" w:type="dxa"/>
            <w:tcBorders>
              <w:top w:val="single" w:sz="4" w:space="0" w:color="auto"/>
              <w:left w:val="single" w:sz="4" w:space="0" w:color="auto"/>
              <w:bottom w:val="single" w:sz="4" w:space="0" w:color="auto"/>
              <w:right w:val="single" w:sz="4" w:space="0" w:color="auto"/>
            </w:tcBorders>
          </w:tcPr>
          <w:p w14:paraId="7125BC63" w14:textId="77777777" w:rsidR="00181207" w:rsidRPr="00614DD7" w:rsidRDefault="00181207" w:rsidP="00181207">
            <w:pPr>
              <w:jc w:val="center"/>
              <w:rPr>
                <w:rFonts w:cs="Arial"/>
                <w:szCs w:val="24"/>
              </w:rPr>
            </w:pPr>
            <w:r w:rsidRPr="00C24A41">
              <w:t>18,626</w:t>
            </w:r>
          </w:p>
        </w:tc>
        <w:tc>
          <w:tcPr>
            <w:tcW w:w="1145" w:type="dxa"/>
            <w:tcBorders>
              <w:top w:val="single" w:sz="4" w:space="0" w:color="auto"/>
              <w:left w:val="single" w:sz="4" w:space="0" w:color="auto"/>
              <w:bottom w:val="single" w:sz="4" w:space="0" w:color="auto"/>
              <w:right w:val="single" w:sz="4" w:space="0" w:color="auto"/>
            </w:tcBorders>
            <w:shd w:val="clear" w:color="auto" w:fill="D9F2D0"/>
          </w:tcPr>
          <w:p w14:paraId="4FB9192D" w14:textId="77777777" w:rsidR="00181207" w:rsidRPr="00614DD7" w:rsidRDefault="00181207" w:rsidP="00181207">
            <w:pPr>
              <w:jc w:val="center"/>
              <w:rPr>
                <w:rFonts w:cs="Arial"/>
                <w:szCs w:val="24"/>
              </w:rPr>
            </w:pPr>
            <w:r w:rsidRPr="00C24A41">
              <w:t>1.4%</w:t>
            </w:r>
          </w:p>
        </w:tc>
        <w:tc>
          <w:tcPr>
            <w:tcW w:w="1145" w:type="dxa"/>
            <w:tcBorders>
              <w:top w:val="single" w:sz="4" w:space="0" w:color="auto"/>
              <w:left w:val="single" w:sz="4" w:space="0" w:color="auto"/>
              <w:bottom w:val="single" w:sz="4" w:space="0" w:color="auto"/>
              <w:right w:val="single" w:sz="4" w:space="0" w:color="auto"/>
            </w:tcBorders>
            <w:shd w:val="clear" w:color="auto" w:fill="F6C5AC"/>
          </w:tcPr>
          <w:p w14:paraId="0B07ACE4" w14:textId="77777777" w:rsidR="00181207" w:rsidRPr="00614DD7" w:rsidRDefault="00181207" w:rsidP="00181207">
            <w:pPr>
              <w:jc w:val="center"/>
              <w:rPr>
                <w:rFonts w:cs="Arial"/>
                <w:szCs w:val="24"/>
              </w:rPr>
            </w:pPr>
            <w:r w:rsidRPr="00C24A41">
              <w:t>-13.9%</w:t>
            </w:r>
          </w:p>
        </w:tc>
        <w:tc>
          <w:tcPr>
            <w:tcW w:w="1145" w:type="dxa"/>
            <w:tcBorders>
              <w:top w:val="single" w:sz="4" w:space="0" w:color="auto"/>
              <w:left w:val="single" w:sz="4" w:space="0" w:color="auto"/>
              <w:bottom w:val="single" w:sz="4" w:space="0" w:color="auto"/>
              <w:right w:val="single" w:sz="4" w:space="0" w:color="auto"/>
            </w:tcBorders>
            <w:shd w:val="clear" w:color="auto" w:fill="F6C5AC"/>
          </w:tcPr>
          <w:p w14:paraId="40805CA0" w14:textId="77777777" w:rsidR="00181207" w:rsidRPr="00614DD7" w:rsidRDefault="00181207" w:rsidP="00181207">
            <w:pPr>
              <w:jc w:val="center"/>
              <w:rPr>
                <w:rFonts w:cs="Arial"/>
                <w:szCs w:val="24"/>
              </w:rPr>
            </w:pPr>
            <w:r w:rsidRPr="00C24A41">
              <w:t>-5.3%</w:t>
            </w:r>
          </w:p>
        </w:tc>
      </w:tr>
      <w:tr w:rsidR="00181207" w:rsidRPr="00070A15" w14:paraId="4EE174DB" w14:textId="77777777" w:rsidTr="00666AC8">
        <w:trPr>
          <w:trHeight w:val="249"/>
        </w:trPr>
        <w:tc>
          <w:tcPr>
            <w:tcW w:w="1485" w:type="dxa"/>
            <w:tcBorders>
              <w:top w:val="nil"/>
              <w:left w:val="single" w:sz="4" w:space="0" w:color="auto"/>
              <w:bottom w:val="single" w:sz="4" w:space="0" w:color="auto"/>
              <w:right w:val="single" w:sz="4" w:space="0" w:color="auto"/>
            </w:tcBorders>
            <w:noWrap/>
            <w:vAlign w:val="bottom"/>
            <w:hideMark/>
          </w:tcPr>
          <w:p w14:paraId="7DFFDCB9" w14:textId="77777777" w:rsidR="00181207" w:rsidRPr="004F7638" w:rsidRDefault="00181207" w:rsidP="00181207">
            <w:pPr>
              <w:rPr>
                <w:rFonts w:cs="Arial"/>
                <w:color w:val="000000"/>
                <w:szCs w:val="24"/>
              </w:rPr>
            </w:pPr>
            <w:r w:rsidRPr="004F7638">
              <w:rPr>
                <w:rFonts w:cs="Arial"/>
                <w:color w:val="000000"/>
                <w:szCs w:val="24"/>
              </w:rPr>
              <w:t>30 - 34</w:t>
            </w:r>
          </w:p>
        </w:tc>
        <w:tc>
          <w:tcPr>
            <w:tcW w:w="1287" w:type="dxa"/>
            <w:tcBorders>
              <w:top w:val="nil"/>
              <w:left w:val="nil"/>
              <w:bottom w:val="single" w:sz="4" w:space="0" w:color="auto"/>
              <w:right w:val="single" w:sz="4" w:space="0" w:color="auto"/>
            </w:tcBorders>
            <w:noWrap/>
          </w:tcPr>
          <w:p w14:paraId="5BC3A568" w14:textId="77777777" w:rsidR="00181207" w:rsidRPr="00614DD7" w:rsidRDefault="00181207" w:rsidP="00181207">
            <w:pPr>
              <w:jc w:val="center"/>
              <w:rPr>
                <w:rFonts w:cs="Arial"/>
                <w:szCs w:val="24"/>
              </w:rPr>
            </w:pPr>
            <w:r w:rsidRPr="00C24A41">
              <w:t>18,256</w:t>
            </w:r>
          </w:p>
        </w:tc>
        <w:tc>
          <w:tcPr>
            <w:tcW w:w="1287" w:type="dxa"/>
            <w:tcBorders>
              <w:top w:val="nil"/>
              <w:left w:val="nil"/>
              <w:bottom w:val="single" w:sz="4" w:space="0" w:color="auto"/>
              <w:right w:val="single" w:sz="4" w:space="0" w:color="auto"/>
            </w:tcBorders>
            <w:noWrap/>
          </w:tcPr>
          <w:p w14:paraId="7BAD7EE3" w14:textId="77777777" w:rsidR="00181207" w:rsidRPr="00614DD7" w:rsidRDefault="00181207" w:rsidP="00181207">
            <w:pPr>
              <w:jc w:val="center"/>
              <w:rPr>
                <w:rFonts w:cs="Arial"/>
                <w:szCs w:val="24"/>
              </w:rPr>
            </w:pPr>
            <w:r w:rsidRPr="00C24A41">
              <w:t>19,261</w:t>
            </w:r>
          </w:p>
        </w:tc>
        <w:tc>
          <w:tcPr>
            <w:tcW w:w="1273" w:type="dxa"/>
            <w:tcBorders>
              <w:top w:val="single" w:sz="4" w:space="0" w:color="auto"/>
              <w:left w:val="nil"/>
              <w:bottom w:val="single" w:sz="4" w:space="0" w:color="auto"/>
              <w:right w:val="nil"/>
            </w:tcBorders>
          </w:tcPr>
          <w:p w14:paraId="49E9D130" w14:textId="77777777" w:rsidR="00181207" w:rsidRPr="00614DD7" w:rsidRDefault="00181207" w:rsidP="00181207">
            <w:pPr>
              <w:jc w:val="center"/>
              <w:rPr>
                <w:rFonts w:cs="Arial"/>
                <w:szCs w:val="24"/>
              </w:rPr>
            </w:pPr>
            <w:r w:rsidRPr="00C24A41">
              <w:t>22,860</w:t>
            </w:r>
          </w:p>
        </w:tc>
        <w:tc>
          <w:tcPr>
            <w:tcW w:w="1231" w:type="dxa"/>
            <w:tcBorders>
              <w:top w:val="single" w:sz="4" w:space="0" w:color="auto"/>
              <w:left w:val="single" w:sz="4" w:space="0" w:color="auto"/>
              <w:bottom w:val="single" w:sz="4" w:space="0" w:color="auto"/>
              <w:right w:val="single" w:sz="4" w:space="0" w:color="auto"/>
            </w:tcBorders>
          </w:tcPr>
          <w:p w14:paraId="2A0AE8B1" w14:textId="77777777" w:rsidR="00181207" w:rsidRPr="00614DD7" w:rsidRDefault="00181207" w:rsidP="00181207">
            <w:pPr>
              <w:jc w:val="center"/>
              <w:rPr>
                <w:rFonts w:cs="Arial"/>
                <w:szCs w:val="24"/>
              </w:rPr>
            </w:pPr>
            <w:r w:rsidRPr="00C24A41">
              <w:t>22,077</w:t>
            </w:r>
          </w:p>
        </w:tc>
        <w:tc>
          <w:tcPr>
            <w:tcW w:w="1145" w:type="dxa"/>
            <w:tcBorders>
              <w:top w:val="single" w:sz="4" w:space="0" w:color="auto"/>
              <w:left w:val="single" w:sz="4" w:space="0" w:color="auto"/>
              <w:bottom w:val="single" w:sz="4" w:space="0" w:color="auto"/>
              <w:right w:val="single" w:sz="4" w:space="0" w:color="auto"/>
            </w:tcBorders>
            <w:shd w:val="clear" w:color="auto" w:fill="D9F2D0"/>
          </w:tcPr>
          <w:p w14:paraId="7F8DA85C" w14:textId="77777777" w:rsidR="00181207" w:rsidRPr="00614DD7" w:rsidRDefault="00181207" w:rsidP="00181207">
            <w:pPr>
              <w:jc w:val="center"/>
              <w:rPr>
                <w:rFonts w:cs="Arial"/>
                <w:szCs w:val="24"/>
              </w:rPr>
            </w:pPr>
            <w:r w:rsidRPr="00C24A41">
              <w:t>20.9%</w:t>
            </w:r>
          </w:p>
        </w:tc>
        <w:tc>
          <w:tcPr>
            <w:tcW w:w="1145" w:type="dxa"/>
            <w:tcBorders>
              <w:top w:val="single" w:sz="4" w:space="0" w:color="auto"/>
              <w:left w:val="single" w:sz="4" w:space="0" w:color="auto"/>
              <w:bottom w:val="single" w:sz="4" w:space="0" w:color="auto"/>
              <w:right w:val="single" w:sz="4" w:space="0" w:color="auto"/>
            </w:tcBorders>
            <w:shd w:val="clear" w:color="auto" w:fill="D9F2D0"/>
          </w:tcPr>
          <w:p w14:paraId="7880DE5C" w14:textId="77777777" w:rsidR="00181207" w:rsidRPr="00614DD7" w:rsidRDefault="00181207" w:rsidP="00181207">
            <w:pPr>
              <w:jc w:val="center"/>
              <w:rPr>
                <w:rFonts w:cs="Arial"/>
                <w:szCs w:val="24"/>
              </w:rPr>
            </w:pPr>
            <w:r w:rsidRPr="00C24A41">
              <w:t>14.6%</w:t>
            </w:r>
          </w:p>
        </w:tc>
        <w:tc>
          <w:tcPr>
            <w:tcW w:w="1145" w:type="dxa"/>
            <w:tcBorders>
              <w:top w:val="single" w:sz="4" w:space="0" w:color="auto"/>
              <w:left w:val="single" w:sz="4" w:space="0" w:color="auto"/>
              <w:bottom w:val="single" w:sz="4" w:space="0" w:color="auto"/>
              <w:right w:val="single" w:sz="4" w:space="0" w:color="auto"/>
            </w:tcBorders>
            <w:shd w:val="clear" w:color="auto" w:fill="F6C5AC"/>
          </w:tcPr>
          <w:p w14:paraId="02DF62E4" w14:textId="77777777" w:rsidR="00181207" w:rsidRPr="00614DD7" w:rsidRDefault="00181207" w:rsidP="00181207">
            <w:pPr>
              <w:jc w:val="center"/>
              <w:rPr>
                <w:rFonts w:cs="Arial"/>
                <w:szCs w:val="24"/>
              </w:rPr>
            </w:pPr>
            <w:r w:rsidRPr="00C24A41">
              <w:t>-3.4%</w:t>
            </w:r>
          </w:p>
        </w:tc>
      </w:tr>
      <w:tr w:rsidR="00181207" w:rsidRPr="00070A15" w14:paraId="4458D811" w14:textId="77777777" w:rsidTr="00666AC8">
        <w:trPr>
          <w:trHeight w:val="249"/>
        </w:trPr>
        <w:tc>
          <w:tcPr>
            <w:tcW w:w="1485" w:type="dxa"/>
            <w:tcBorders>
              <w:top w:val="nil"/>
              <w:left w:val="single" w:sz="4" w:space="0" w:color="auto"/>
              <w:bottom w:val="single" w:sz="4" w:space="0" w:color="auto"/>
              <w:right w:val="single" w:sz="4" w:space="0" w:color="auto"/>
            </w:tcBorders>
            <w:noWrap/>
            <w:vAlign w:val="bottom"/>
            <w:hideMark/>
          </w:tcPr>
          <w:p w14:paraId="3A4CDFF6" w14:textId="77777777" w:rsidR="00181207" w:rsidRPr="004F7638" w:rsidRDefault="00181207" w:rsidP="00181207">
            <w:pPr>
              <w:rPr>
                <w:rFonts w:cs="Arial"/>
                <w:color w:val="000000"/>
                <w:szCs w:val="24"/>
              </w:rPr>
            </w:pPr>
            <w:r w:rsidRPr="004F7638">
              <w:rPr>
                <w:rFonts w:cs="Arial"/>
                <w:color w:val="000000"/>
                <w:szCs w:val="24"/>
              </w:rPr>
              <w:t>35 - 39</w:t>
            </w:r>
          </w:p>
        </w:tc>
        <w:tc>
          <w:tcPr>
            <w:tcW w:w="1287" w:type="dxa"/>
            <w:tcBorders>
              <w:top w:val="nil"/>
              <w:left w:val="nil"/>
              <w:bottom w:val="single" w:sz="4" w:space="0" w:color="auto"/>
              <w:right w:val="single" w:sz="4" w:space="0" w:color="auto"/>
            </w:tcBorders>
            <w:noWrap/>
          </w:tcPr>
          <w:p w14:paraId="3238A826" w14:textId="77777777" w:rsidR="00181207" w:rsidRPr="00614DD7" w:rsidRDefault="00181207" w:rsidP="00181207">
            <w:pPr>
              <w:jc w:val="center"/>
              <w:rPr>
                <w:rFonts w:cs="Arial"/>
                <w:szCs w:val="24"/>
              </w:rPr>
            </w:pPr>
            <w:r w:rsidRPr="00C24A41">
              <w:t>18,672</w:t>
            </w:r>
          </w:p>
        </w:tc>
        <w:tc>
          <w:tcPr>
            <w:tcW w:w="1287" w:type="dxa"/>
            <w:tcBorders>
              <w:top w:val="nil"/>
              <w:left w:val="nil"/>
              <w:bottom w:val="single" w:sz="4" w:space="0" w:color="auto"/>
              <w:right w:val="single" w:sz="4" w:space="0" w:color="auto"/>
            </w:tcBorders>
            <w:noWrap/>
          </w:tcPr>
          <w:p w14:paraId="42979418" w14:textId="77777777" w:rsidR="00181207" w:rsidRPr="00614DD7" w:rsidRDefault="00181207" w:rsidP="00181207">
            <w:pPr>
              <w:jc w:val="center"/>
              <w:rPr>
                <w:rFonts w:cs="Arial"/>
                <w:szCs w:val="24"/>
              </w:rPr>
            </w:pPr>
            <w:r w:rsidRPr="00C24A41">
              <w:t>16,534</w:t>
            </w:r>
          </w:p>
        </w:tc>
        <w:tc>
          <w:tcPr>
            <w:tcW w:w="1273" w:type="dxa"/>
            <w:tcBorders>
              <w:top w:val="single" w:sz="4" w:space="0" w:color="auto"/>
              <w:left w:val="nil"/>
              <w:bottom w:val="single" w:sz="4" w:space="0" w:color="auto"/>
              <w:right w:val="nil"/>
            </w:tcBorders>
          </w:tcPr>
          <w:p w14:paraId="4C1931D6" w14:textId="77777777" w:rsidR="00181207" w:rsidRPr="00614DD7" w:rsidRDefault="00181207" w:rsidP="00181207">
            <w:pPr>
              <w:jc w:val="center"/>
              <w:rPr>
                <w:rFonts w:cs="Arial"/>
                <w:szCs w:val="24"/>
              </w:rPr>
            </w:pPr>
            <w:r w:rsidRPr="00C24A41">
              <w:t>21,345</w:t>
            </w:r>
          </w:p>
        </w:tc>
        <w:tc>
          <w:tcPr>
            <w:tcW w:w="1231" w:type="dxa"/>
            <w:tcBorders>
              <w:top w:val="single" w:sz="4" w:space="0" w:color="auto"/>
              <w:left w:val="single" w:sz="4" w:space="0" w:color="auto"/>
              <w:bottom w:val="single" w:sz="4" w:space="0" w:color="auto"/>
              <w:right w:val="single" w:sz="4" w:space="0" w:color="auto"/>
            </w:tcBorders>
          </w:tcPr>
          <w:p w14:paraId="7D99C5C4" w14:textId="77777777" w:rsidR="00181207" w:rsidRPr="00614DD7" w:rsidRDefault="00181207" w:rsidP="00181207">
            <w:pPr>
              <w:jc w:val="center"/>
              <w:rPr>
                <w:rFonts w:cs="Arial"/>
                <w:szCs w:val="24"/>
              </w:rPr>
            </w:pPr>
            <w:r w:rsidRPr="00C24A41">
              <w:t>21,342</w:t>
            </w:r>
          </w:p>
        </w:tc>
        <w:tc>
          <w:tcPr>
            <w:tcW w:w="1145" w:type="dxa"/>
            <w:tcBorders>
              <w:top w:val="single" w:sz="4" w:space="0" w:color="auto"/>
              <w:left w:val="single" w:sz="4" w:space="0" w:color="auto"/>
              <w:bottom w:val="single" w:sz="4" w:space="0" w:color="auto"/>
              <w:right w:val="single" w:sz="4" w:space="0" w:color="auto"/>
            </w:tcBorders>
            <w:shd w:val="clear" w:color="auto" w:fill="D9F2D0"/>
          </w:tcPr>
          <w:p w14:paraId="0F44E70B" w14:textId="77777777" w:rsidR="00181207" w:rsidRPr="00614DD7" w:rsidRDefault="00181207" w:rsidP="00181207">
            <w:pPr>
              <w:jc w:val="center"/>
              <w:rPr>
                <w:rFonts w:cs="Arial"/>
                <w:szCs w:val="24"/>
              </w:rPr>
            </w:pPr>
            <w:r w:rsidRPr="00C24A41">
              <w:t>14.3%</w:t>
            </w:r>
          </w:p>
        </w:tc>
        <w:tc>
          <w:tcPr>
            <w:tcW w:w="1145" w:type="dxa"/>
            <w:tcBorders>
              <w:top w:val="single" w:sz="4" w:space="0" w:color="auto"/>
              <w:left w:val="single" w:sz="4" w:space="0" w:color="auto"/>
              <w:bottom w:val="single" w:sz="4" w:space="0" w:color="auto"/>
              <w:right w:val="single" w:sz="4" w:space="0" w:color="auto"/>
            </w:tcBorders>
            <w:shd w:val="clear" w:color="auto" w:fill="D9F2D0"/>
          </w:tcPr>
          <w:p w14:paraId="616047C4" w14:textId="77777777" w:rsidR="00181207" w:rsidRPr="00614DD7" w:rsidRDefault="00181207" w:rsidP="00181207">
            <w:pPr>
              <w:jc w:val="center"/>
              <w:rPr>
                <w:rFonts w:cs="Arial"/>
                <w:szCs w:val="24"/>
              </w:rPr>
            </w:pPr>
            <w:r w:rsidRPr="00C24A41">
              <w:t>29.1%</w:t>
            </w:r>
          </w:p>
        </w:tc>
        <w:tc>
          <w:tcPr>
            <w:tcW w:w="1145" w:type="dxa"/>
            <w:tcBorders>
              <w:top w:val="single" w:sz="4" w:space="0" w:color="auto"/>
              <w:left w:val="single" w:sz="4" w:space="0" w:color="auto"/>
              <w:bottom w:val="single" w:sz="4" w:space="0" w:color="auto"/>
              <w:right w:val="single" w:sz="4" w:space="0" w:color="auto"/>
            </w:tcBorders>
            <w:shd w:val="clear" w:color="auto" w:fill="D9F2D0"/>
          </w:tcPr>
          <w:p w14:paraId="45AE21F0" w14:textId="77777777" w:rsidR="00181207" w:rsidRPr="00614DD7" w:rsidRDefault="00181207" w:rsidP="00181207">
            <w:pPr>
              <w:jc w:val="center"/>
              <w:rPr>
                <w:rFonts w:cs="Arial"/>
                <w:szCs w:val="24"/>
              </w:rPr>
            </w:pPr>
            <w:r w:rsidRPr="00C24A41">
              <w:t>0.0%</w:t>
            </w:r>
          </w:p>
        </w:tc>
      </w:tr>
      <w:tr w:rsidR="00181207" w:rsidRPr="00070A15" w14:paraId="7B691DCC" w14:textId="77777777" w:rsidTr="00666AC8">
        <w:trPr>
          <w:trHeight w:val="249"/>
        </w:trPr>
        <w:tc>
          <w:tcPr>
            <w:tcW w:w="1485" w:type="dxa"/>
            <w:tcBorders>
              <w:top w:val="nil"/>
              <w:left w:val="single" w:sz="4" w:space="0" w:color="auto"/>
              <w:bottom w:val="single" w:sz="4" w:space="0" w:color="auto"/>
              <w:right w:val="single" w:sz="4" w:space="0" w:color="auto"/>
            </w:tcBorders>
            <w:noWrap/>
            <w:vAlign w:val="bottom"/>
            <w:hideMark/>
          </w:tcPr>
          <w:p w14:paraId="1F65E2E3" w14:textId="77777777" w:rsidR="00181207" w:rsidRPr="004F7638" w:rsidRDefault="00181207" w:rsidP="00181207">
            <w:pPr>
              <w:rPr>
                <w:rFonts w:cs="Arial"/>
                <w:color w:val="000000"/>
                <w:szCs w:val="24"/>
              </w:rPr>
            </w:pPr>
            <w:r w:rsidRPr="004F7638">
              <w:rPr>
                <w:rFonts w:cs="Arial"/>
                <w:color w:val="000000"/>
                <w:szCs w:val="24"/>
              </w:rPr>
              <w:t>40 - 44</w:t>
            </w:r>
          </w:p>
        </w:tc>
        <w:tc>
          <w:tcPr>
            <w:tcW w:w="1287" w:type="dxa"/>
            <w:tcBorders>
              <w:top w:val="nil"/>
              <w:left w:val="nil"/>
              <w:bottom w:val="single" w:sz="4" w:space="0" w:color="auto"/>
              <w:right w:val="single" w:sz="4" w:space="0" w:color="auto"/>
            </w:tcBorders>
            <w:noWrap/>
          </w:tcPr>
          <w:p w14:paraId="22BDE8B9" w14:textId="77777777" w:rsidR="00181207" w:rsidRPr="00614DD7" w:rsidRDefault="00181207" w:rsidP="00181207">
            <w:pPr>
              <w:jc w:val="center"/>
              <w:rPr>
                <w:rFonts w:cs="Arial"/>
                <w:szCs w:val="24"/>
              </w:rPr>
            </w:pPr>
            <w:r w:rsidRPr="00C24A41">
              <w:t>18,691</w:t>
            </w:r>
          </w:p>
        </w:tc>
        <w:tc>
          <w:tcPr>
            <w:tcW w:w="1287" w:type="dxa"/>
            <w:tcBorders>
              <w:top w:val="nil"/>
              <w:left w:val="nil"/>
              <w:bottom w:val="single" w:sz="4" w:space="0" w:color="auto"/>
              <w:right w:val="single" w:sz="4" w:space="0" w:color="auto"/>
            </w:tcBorders>
            <w:noWrap/>
          </w:tcPr>
          <w:p w14:paraId="6A95B4E8" w14:textId="77777777" w:rsidR="00181207" w:rsidRPr="00614DD7" w:rsidRDefault="00181207" w:rsidP="00181207">
            <w:pPr>
              <w:jc w:val="center"/>
              <w:rPr>
                <w:rFonts w:cs="Arial"/>
                <w:szCs w:val="24"/>
              </w:rPr>
            </w:pPr>
            <w:r w:rsidRPr="00C24A41">
              <w:t>17,175</w:t>
            </w:r>
          </w:p>
        </w:tc>
        <w:tc>
          <w:tcPr>
            <w:tcW w:w="1273" w:type="dxa"/>
            <w:tcBorders>
              <w:top w:val="single" w:sz="4" w:space="0" w:color="auto"/>
              <w:left w:val="nil"/>
              <w:bottom w:val="single" w:sz="4" w:space="0" w:color="auto"/>
              <w:right w:val="nil"/>
            </w:tcBorders>
          </w:tcPr>
          <w:p w14:paraId="0C4A0EDD" w14:textId="77777777" w:rsidR="00181207" w:rsidRPr="00614DD7" w:rsidRDefault="00181207" w:rsidP="00181207">
            <w:pPr>
              <w:jc w:val="center"/>
              <w:rPr>
                <w:rFonts w:cs="Arial"/>
                <w:szCs w:val="24"/>
              </w:rPr>
            </w:pPr>
            <w:r w:rsidRPr="00C24A41">
              <w:t>17,990</w:t>
            </w:r>
          </w:p>
        </w:tc>
        <w:tc>
          <w:tcPr>
            <w:tcW w:w="1231" w:type="dxa"/>
            <w:tcBorders>
              <w:top w:val="single" w:sz="4" w:space="0" w:color="auto"/>
              <w:left w:val="single" w:sz="4" w:space="0" w:color="auto"/>
              <w:bottom w:val="single" w:sz="4" w:space="0" w:color="auto"/>
              <w:right w:val="single" w:sz="4" w:space="0" w:color="auto"/>
            </w:tcBorders>
          </w:tcPr>
          <w:p w14:paraId="1028DAF4" w14:textId="77777777" w:rsidR="00181207" w:rsidRPr="00614DD7" w:rsidRDefault="00181207" w:rsidP="00181207">
            <w:pPr>
              <w:jc w:val="center"/>
              <w:rPr>
                <w:rFonts w:cs="Arial"/>
                <w:szCs w:val="24"/>
              </w:rPr>
            </w:pPr>
            <w:r w:rsidRPr="00C24A41">
              <w:t>18,495</w:t>
            </w:r>
          </w:p>
        </w:tc>
        <w:tc>
          <w:tcPr>
            <w:tcW w:w="1145" w:type="dxa"/>
            <w:tcBorders>
              <w:top w:val="single" w:sz="4" w:space="0" w:color="auto"/>
              <w:left w:val="single" w:sz="4" w:space="0" w:color="auto"/>
              <w:bottom w:val="single" w:sz="4" w:space="0" w:color="auto"/>
              <w:right w:val="single" w:sz="4" w:space="0" w:color="auto"/>
            </w:tcBorders>
            <w:shd w:val="clear" w:color="auto" w:fill="F6C5AC"/>
          </w:tcPr>
          <w:p w14:paraId="0A646BA1" w14:textId="77777777" w:rsidR="00181207" w:rsidRPr="00614DD7" w:rsidRDefault="00181207" w:rsidP="00181207">
            <w:pPr>
              <w:jc w:val="center"/>
              <w:rPr>
                <w:rFonts w:cs="Arial"/>
                <w:szCs w:val="24"/>
              </w:rPr>
            </w:pPr>
            <w:r w:rsidRPr="00C24A41">
              <w:t>-1.0%</w:t>
            </w:r>
          </w:p>
        </w:tc>
        <w:tc>
          <w:tcPr>
            <w:tcW w:w="1145" w:type="dxa"/>
            <w:tcBorders>
              <w:top w:val="single" w:sz="4" w:space="0" w:color="auto"/>
              <w:left w:val="single" w:sz="4" w:space="0" w:color="auto"/>
              <w:bottom w:val="single" w:sz="4" w:space="0" w:color="auto"/>
              <w:right w:val="single" w:sz="4" w:space="0" w:color="auto"/>
            </w:tcBorders>
            <w:shd w:val="clear" w:color="auto" w:fill="D9F2D0"/>
          </w:tcPr>
          <w:p w14:paraId="4981C0AD" w14:textId="77777777" w:rsidR="00181207" w:rsidRPr="00614DD7" w:rsidRDefault="00181207" w:rsidP="00181207">
            <w:pPr>
              <w:jc w:val="center"/>
              <w:rPr>
                <w:rFonts w:cs="Arial"/>
                <w:szCs w:val="24"/>
              </w:rPr>
            </w:pPr>
            <w:r w:rsidRPr="00C24A41">
              <w:t>7.7%</w:t>
            </w:r>
          </w:p>
        </w:tc>
        <w:tc>
          <w:tcPr>
            <w:tcW w:w="1145" w:type="dxa"/>
            <w:tcBorders>
              <w:top w:val="single" w:sz="4" w:space="0" w:color="auto"/>
              <w:left w:val="single" w:sz="4" w:space="0" w:color="auto"/>
              <w:bottom w:val="single" w:sz="4" w:space="0" w:color="auto"/>
              <w:right w:val="single" w:sz="4" w:space="0" w:color="auto"/>
            </w:tcBorders>
            <w:shd w:val="clear" w:color="auto" w:fill="D9F2D0"/>
          </w:tcPr>
          <w:p w14:paraId="11C987BD" w14:textId="77777777" w:rsidR="00181207" w:rsidRPr="00614DD7" w:rsidRDefault="00181207" w:rsidP="00181207">
            <w:pPr>
              <w:jc w:val="center"/>
              <w:rPr>
                <w:rFonts w:cs="Arial"/>
                <w:szCs w:val="24"/>
              </w:rPr>
            </w:pPr>
            <w:r w:rsidRPr="00C24A41">
              <w:t>2.8%</w:t>
            </w:r>
          </w:p>
        </w:tc>
      </w:tr>
      <w:tr w:rsidR="00181207" w:rsidRPr="00070A15" w14:paraId="2B832409" w14:textId="77777777" w:rsidTr="00666AC8">
        <w:trPr>
          <w:trHeight w:val="249"/>
        </w:trPr>
        <w:tc>
          <w:tcPr>
            <w:tcW w:w="1485" w:type="dxa"/>
            <w:tcBorders>
              <w:top w:val="nil"/>
              <w:left w:val="single" w:sz="4" w:space="0" w:color="auto"/>
              <w:bottom w:val="single" w:sz="4" w:space="0" w:color="auto"/>
              <w:right w:val="single" w:sz="4" w:space="0" w:color="auto"/>
            </w:tcBorders>
            <w:noWrap/>
            <w:vAlign w:val="bottom"/>
            <w:hideMark/>
          </w:tcPr>
          <w:p w14:paraId="0AA90789" w14:textId="77777777" w:rsidR="00181207" w:rsidRPr="004F7638" w:rsidRDefault="00181207" w:rsidP="00181207">
            <w:pPr>
              <w:rPr>
                <w:rFonts w:cs="Arial"/>
                <w:color w:val="000000"/>
                <w:szCs w:val="24"/>
              </w:rPr>
            </w:pPr>
            <w:r w:rsidRPr="004F7638">
              <w:rPr>
                <w:rFonts w:cs="Arial"/>
                <w:color w:val="000000"/>
                <w:szCs w:val="24"/>
              </w:rPr>
              <w:t>45 - 49</w:t>
            </w:r>
          </w:p>
        </w:tc>
        <w:tc>
          <w:tcPr>
            <w:tcW w:w="1287" w:type="dxa"/>
            <w:tcBorders>
              <w:top w:val="nil"/>
              <w:left w:val="nil"/>
              <w:bottom w:val="single" w:sz="4" w:space="0" w:color="auto"/>
              <w:right w:val="single" w:sz="4" w:space="0" w:color="auto"/>
            </w:tcBorders>
            <w:noWrap/>
          </w:tcPr>
          <w:p w14:paraId="1192BFF4" w14:textId="77777777" w:rsidR="00181207" w:rsidRPr="00614DD7" w:rsidRDefault="00181207" w:rsidP="00181207">
            <w:pPr>
              <w:jc w:val="center"/>
              <w:rPr>
                <w:rFonts w:cs="Arial"/>
                <w:szCs w:val="24"/>
              </w:rPr>
            </w:pPr>
            <w:r w:rsidRPr="00C24A41">
              <w:t>16,173</w:t>
            </w:r>
          </w:p>
        </w:tc>
        <w:tc>
          <w:tcPr>
            <w:tcW w:w="1287" w:type="dxa"/>
            <w:tcBorders>
              <w:top w:val="nil"/>
              <w:left w:val="nil"/>
              <w:bottom w:val="single" w:sz="4" w:space="0" w:color="auto"/>
              <w:right w:val="single" w:sz="4" w:space="0" w:color="auto"/>
            </w:tcBorders>
            <w:noWrap/>
          </w:tcPr>
          <w:p w14:paraId="45DABB6C" w14:textId="77777777" w:rsidR="00181207" w:rsidRPr="00614DD7" w:rsidRDefault="00181207" w:rsidP="00181207">
            <w:pPr>
              <w:jc w:val="center"/>
              <w:rPr>
                <w:rFonts w:cs="Arial"/>
                <w:szCs w:val="24"/>
              </w:rPr>
            </w:pPr>
            <w:r w:rsidRPr="00C24A41">
              <w:t>17,510</w:t>
            </w:r>
          </w:p>
        </w:tc>
        <w:tc>
          <w:tcPr>
            <w:tcW w:w="1273" w:type="dxa"/>
            <w:tcBorders>
              <w:top w:val="single" w:sz="4" w:space="0" w:color="auto"/>
              <w:left w:val="nil"/>
              <w:bottom w:val="single" w:sz="4" w:space="0" w:color="auto"/>
              <w:right w:val="nil"/>
            </w:tcBorders>
          </w:tcPr>
          <w:p w14:paraId="7354F885" w14:textId="77777777" w:rsidR="00181207" w:rsidRPr="00614DD7" w:rsidRDefault="00181207" w:rsidP="00181207">
            <w:pPr>
              <w:jc w:val="center"/>
              <w:rPr>
                <w:rFonts w:cs="Arial"/>
                <w:szCs w:val="24"/>
              </w:rPr>
            </w:pPr>
            <w:r w:rsidRPr="00C24A41">
              <w:t>15,324</w:t>
            </w:r>
          </w:p>
        </w:tc>
        <w:tc>
          <w:tcPr>
            <w:tcW w:w="1231" w:type="dxa"/>
            <w:tcBorders>
              <w:top w:val="single" w:sz="4" w:space="0" w:color="auto"/>
              <w:left w:val="single" w:sz="4" w:space="0" w:color="auto"/>
              <w:bottom w:val="single" w:sz="4" w:space="0" w:color="auto"/>
              <w:right w:val="single" w:sz="4" w:space="0" w:color="auto"/>
            </w:tcBorders>
          </w:tcPr>
          <w:p w14:paraId="1DCF01CD" w14:textId="77777777" w:rsidR="00181207" w:rsidRPr="00614DD7" w:rsidRDefault="00181207" w:rsidP="00181207">
            <w:pPr>
              <w:jc w:val="center"/>
              <w:rPr>
                <w:rFonts w:cs="Arial"/>
                <w:szCs w:val="24"/>
              </w:rPr>
            </w:pPr>
            <w:r w:rsidRPr="00C24A41">
              <w:t>15,496</w:t>
            </w:r>
          </w:p>
        </w:tc>
        <w:tc>
          <w:tcPr>
            <w:tcW w:w="1145" w:type="dxa"/>
            <w:tcBorders>
              <w:top w:val="single" w:sz="4" w:space="0" w:color="auto"/>
              <w:left w:val="single" w:sz="4" w:space="0" w:color="auto"/>
              <w:bottom w:val="single" w:sz="4" w:space="0" w:color="auto"/>
              <w:right w:val="single" w:sz="4" w:space="0" w:color="auto"/>
            </w:tcBorders>
            <w:shd w:val="clear" w:color="auto" w:fill="F6C5AC"/>
          </w:tcPr>
          <w:p w14:paraId="2984D623" w14:textId="77777777" w:rsidR="00181207" w:rsidRPr="00614DD7" w:rsidRDefault="00181207" w:rsidP="00181207">
            <w:pPr>
              <w:jc w:val="center"/>
              <w:rPr>
                <w:rFonts w:cs="Arial"/>
                <w:szCs w:val="24"/>
              </w:rPr>
            </w:pPr>
            <w:r w:rsidRPr="00C24A41">
              <w:t>-4.2%</w:t>
            </w:r>
          </w:p>
        </w:tc>
        <w:tc>
          <w:tcPr>
            <w:tcW w:w="1145" w:type="dxa"/>
            <w:tcBorders>
              <w:top w:val="single" w:sz="4" w:space="0" w:color="auto"/>
              <w:left w:val="single" w:sz="4" w:space="0" w:color="auto"/>
              <w:bottom w:val="single" w:sz="4" w:space="0" w:color="auto"/>
              <w:right w:val="single" w:sz="4" w:space="0" w:color="auto"/>
            </w:tcBorders>
            <w:shd w:val="clear" w:color="auto" w:fill="F6C5AC"/>
          </w:tcPr>
          <w:p w14:paraId="6817CD30" w14:textId="77777777" w:rsidR="00181207" w:rsidRPr="00614DD7" w:rsidRDefault="00181207" w:rsidP="00181207">
            <w:pPr>
              <w:jc w:val="center"/>
              <w:rPr>
                <w:rFonts w:cs="Arial"/>
                <w:szCs w:val="24"/>
              </w:rPr>
            </w:pPr>
            <w:r w:rsidRPr="00C24A41">
              <w:t>-11.5%</w:t>
            </w:r>
          </w:p>
        </w:tc>
        <w:tc>
          <w:tcPr>
            <w:tcW w:w="1145" w:type="dxa"/>
            <w:tcBorders>
              <w:top w:val="single" w:sz="4" w:space="0" w:color="auto"/>
              <w:left w:val="single" w:sz="4" w:space="0" w:color="auto"/>
              <w:bottom w:val="single" w:sz="4" w:space="0" w:color="auto"/>
              <w:right w:val="single" w:sz="4" w:space="0" w:color="auto"/>
            </w:tcBorders>
            <w:shd w:val="clear" w:color="auto" w:fill="D9F2D0"/>
          </w:tcPr>
          <w:p w14:paraId="7427876C" w14:textId="77777777" w:rsidR="00181207" w:rsidRPr="00614DD7" w:rsidRDefault="00181207" w:rsidP="00181207">
            <w:pPr>
              <w:jc w:val="center"/>
              <w:rPr>
                <w:rFonts w:cs="Arial"/>
                <w:szCs w:val="24"/>
              </w:rPr>
            </w:pPr>
            <w:r w:rsidRPr="00C24A41">
              <w:t>1.1%</w:t>
            </w:r>
          </w:p>
        </w:tc>
      </w:tr>
      <w:tr w:rsidR="00181207" w:rsidRPr="00070A15" w14:paraId="3CFC8B37" w14:textId="77777777" w:rsidTr="00666AC8">
        <w:trPr>
          <w:trHeight w:val="249"/>
        </w:trPr>
        <w:tc>
          <w:tcPr>
            <w:tcW w:w="1485" w:type="dxa"/>
            <w:tcBorders>
              <w:top w:val="nil"/>
              <w:left w:val="single" w:sz="4" w:space="0" w:color="auto"/>
              <w:bottom w:val="single" w:sz="4" w:space="0" w:color="auto"/>
              <w:right w:val="single" w:sz="4" w:space="0" w:color="auto"/>
            </w:tcBorders>
            <w:noWrap/>
            <w:vAlign w:val="bottom"/>
            <w:hideMark/>
          </w:tcPr>
          <w:p w14:paraId="610A3307" w14:textId="77777777" w:rsidR="00181207" w:rsidRPr="004F7638" w:rsidRDefault="00181207" w:rsidP="00181207">
            <w:pPr>
              <w:rPr>
                <w:rFonts w:cs="Arial"/>
                <w:color w:val="000000"/>
                <w:szCs w:val="24"/>
              </w:rPr>
            </w:pPr>
            <w:r w:rsidRPr="004F7638">
              <w:rPr>
                <w:rFonts w:cs="Arial"/>
                <w:color w:val="000000"/>
                <w:szCs w:val="24"/>
              </w:rPr>
              <w:t>50 - 54</w:t>
            </w:r>
          </w:p>
        </w:tc>
        <w:tc>
          <w:tcPr>
            <w:tcW w:w="1287" w:type="dxa"/>
            <w:tcBorders>
              <w:top w:val="nil"/>
              <w:left w:val="nil"/>
              <w:bottom w:val="single" w:sz="4" w:space="0" w:color="auto"/>
              <w:right w:val="single" w:sz="4" w:space="0" w:color="auto"/>
            </w:tcBorders>
            <w:noWrap/>
          </w:tcPr>
          <w:p w14:paraId="5F547180" w14:textId="77777777" w:rsidR="00181207" w:rsidRPr="00614DD7" w:rsidRDefault="00181207" w:rsidP="00181207">
            <w:pPr>
              <w:jc w:val="center"/>
              <w:rPr>
                <w:rFonts w:cs="Arial"/>
                <w:szCs w:val="24"/>
              </w:rPr>
            </w:pPr>
            <w:r w:rsidRPr="00C24A41">
              <w:t>14,444</w:t>
            </w:r>
          </w:p>
        </w:tc>
        <w:tc>
          <w:tcPr>
            <w:tcW w:w="1287" w:type="dxa"/>
            <w:tcBorders>
              <w:top w:val="nil"/>
              <w:left w:val="nil"/>
              <w:bottom w:val="single" w:sz="4" w:space="0" w:color="auto"/>
              <w:right w:val="single" w:sz="4" w:space="0" w:color="auto"/>
            </w:tcBorders>
            <w:noWrap/>
          </w:tcPr>
          <w:p w14:paraId="45933329" w14:textId="77777777" w:rsidR="00181207" w:rsidRPr="00614DD7" w:rsidRDefault="00181207" w:rsidP="00181207">
            <w:pPr>
              <w:jc w:val="center"/>
              <w:rPr>
                <w:rFonts w:cs="Arial"/>
                <w:szCs w:val="24"/>
              </w:rPr>
            </w:pPr>
            <w:r w:rsidRPr="00C24A41">
              <w:t>17,725</w:t>
            </w:r>
          </w:p>
        </w:tc>
        <w:tc>
          <w:tcPr>
            <w:tcW w:w="1273" w:type="dxa"/>
            <w:tcBorders>
              <w:top w:val="single" w:sz="4" w:space="0" w:color="auto"/>
              <w:left w:val="nil"/>
              <w:bottom w:val="single" w:sz="4" w:space="0" w:color="auto"/>
              <w:right w:val="nil"/>
            </w:tcBorders>
          </w:tcPr>
          <w:p w14:paraId="3B1E88CE" w14:textId="77777777" w:rsidR="00181207" w:rsidRPr="00614DD7" w:rsidRDefault="00181207" w:rsidP="00181207">
            <w:pPr>
              <w:jc w:val="center"/>
              <w:rPr>
                <w:rFonts w:cs="Arial"/>
                <w:szCs w:val="24"/>
              </w:rPr>
            </w:pPr>
            <w:r w:rsidRPr="00C24A41">
              <w:t>16,520</w:t>
            </w:r>
          </w:p>
        </w:tc>
        <w:tc>
          <w:tcPr>
            <w:tcW w:w="1231" w:type="dxa"/>
            <w:tcBorders>
              <w:top w:val="single" w:sz="4" w:space="0" w:color="auto"/>
              <w:left w:val="single" w:sz="4" w:space="0" w:color="auto"/>
              <w:bottom w:val="single" w:sz="4" w:space="0" w:color="auto"/>
              <w:right w:val="single" w:sz="4" w:space="0" w:color="auto"/>
            </w:tcBorders>
          </w:tcPr>
          <w:p w14:paraId="1D7329AB" w14:textId="77777777" w:rsidR="00181207" w:rsidRPr="00614DD7" w:rsidRDefault="00181207" w:rsidP="00181207">
            <w:pPr>
              <w:jc w:val="center"/>
              <w:rPr>
                <w:rFonts w:cs="Arial"/>
                <w:szCs w:val="24"/>
              </w:rPr>
            </w:pPr>
            <w:r w:rsidRPr="00C24A41">
              <w:t>16,132</w:t>
            </w:r>
          </w:p>
        </w:tc>
        <w:tc>
          <w:tcPr>
            <w:tcW w:w="1145" w:type="dxa"/>
            <w:tcBorders>
              <w:top w:val="single" w:sz="4" w:space="0" w:color="auto"/>
              <w:left w:val="single" w:sz="4" w:space="0" w:color="auto"/>
              <w:bottom w:val="single" w:sz="4" w:space="0" w:color="auto"/>
              <w:right w:val="single" w:sz="4" w:space="0" w:color="auto"/>
            </w:tcBorders>
            <w:shd w:val="clear" w:color="auto" w:fill="D9F2D0"/>
          </w:tcPr>
          <w:p w14:paraId="66124F00" w14:textId="77777777" w:rsidR="00181207" w:rsidRPr="00614DD7" w:rsidRDefault="00181207" w:rsidP="00181207">
            <w:pPr>
              <w:jc w:val="center"/>
              <w:rPr>
                <w:rFonts w:cs="Arial"/>
                <w:szCs w:val="24"/>
              </w:rPr>
            </w:pPr>
            <w:r w:rsidRPr="00C24A41">
              <w:t>11.7%</w:t>
            </w:r>
          </w:p>
        </w:tc>
        <w:tc>
          <w:tcPr>
            <w:tcW w:w="1145" w:type="dxa"/>
            <w:tcBorders>
              <w:top w:val="single" w:sz="4" w:space="0" w:color="auto"/>
              <w:left w:val="single" w:sz="4" w:space="0" w:color="auto"/>
              <w:bottom w:val="single" w:sz="4" w:space="0" w:color="auto"/>
              <w:right w:val="single" w:sz="4" w:space="0" w:color="auto"/>
            </w:tcBorders>
            <w:shd w:val="clear" w:color="auto" w:fill="F6C5AC"/>
          </w:tcPr>
          <w:p w14:paraId="676D9095" w14:textId="77777777" w:rsidR="00181207" w:rsidRPr="00614DD7" w:rsidRDefault="00181207" w:rsidP="00181207">
            <w:pPr>
              <w:jc w:val="center"/>
              <w:rPr>
                <w:rFonts w:cs="Arial"/>
                <w:szCs w:val="24"/>
              </w:rPr>
            </w:pPr>
            <w:r w:rsidRPr="00C24A41">
              <w:t>-9.0%</w:t>
            </w:r>
          </w:p>
        </w:tc>
        <w:tc>
          <w:tcPr>
            <w:tcW w:w="1145" w:type="dxa"/>
            <w:tcBorders>
              <w:top w:val="single" w:sz="4" w:space="0" w:color="auto"/>
              <w:left w:val="single" w:sz="4" w:space="0" w:color="auto"/>
              <w:bottom w:val="single" w:sz="4" w:space="0" w:color="auto"/>
              <w:right w:val="single" w:sz="4" w:space="0" w:color="auto"/>
            </w:tcBorders>
            <w:shd w:val="clear" w:color="auto" w:fill="F6C5AC"/>
          </w:tcPr>
          <w:p w14:paraId="71509F4F" w14:textId="77777777" w:rsidR="00181207" w:rsidRPr="00614DD7" w:rsidRDefault="00181207" w:rsidP="00181207">
            <w:pPr>
              <w:jc w:val="center"/>
              <w:rPr>
                <w:rFonts w:cs="Arial"/>
                <w:szCs w:val="24"/>
              </w:rPr>
            </w:pPr>
            <w:r w:rsidRPr="00C24A41">
              <w:t>-2.3%</w:t>
            </w:r>
          </w:p>
        </w:tc>
      </w:tr>
      <w:tr w:rsidR="00181207" w:rsidRPr="00070A15" w14:paraId="0E1ADAF6" w14:textId="77777777" w:rsidTr="00666AC8">
        <w:trPr>
          <w:trHeight w:val="249"/>
        </w:trPr>
        <w:tc>
          <w:tcPr>
            <w:tcW w:w="1485" w:type="dxa"/>
            <w:tcBorders>
              <w:top w:val="nil"/>
              <w:left w:val="single" w:sz="4" w:space="0" w:color="auto"/>
              <w:bottom w:val="single" w:sz="4" w:space="0" w:color="auto"/>
              <w:right w:val="single" w:sz="4" w:space="0" w:color="auto"/>
            </w:tcBorders>
            <w:noWrap/>
            <w:vAlign w:val="bottom"/>
            <w:hideMark/>
          </w:tcPr>
          <w:p w14:paraId="3F759E03" w14:textId="77777777" w:rsidR="00181207" w:rsidRPr="004F7638" w:rsidRDefault="00181207" w:rsidP="00181207">
            <w:pPr>
              <w:rPr>
                <w:rFonts w:cs="Arial"/>
                <w:color w:val="000000"/>
                <w:szCs w:val="24"/>
              </w:rPr>
            </w:pPr>
            <w:r w:rsidRPr="004F7638">
              <w:rPr>
                <w:rFonts w:cs="Arial"/>
                <w:color w:val="000000"/>
                <w:szCs w:val="24"/>
              </w:rPr>
              <w:t>55 - 59</w:t>
            </w:r>
          </w:p>
        </w:tc>
        <w:tc>
          <w:tcPr>
            <w:tcW w:w="1287" w:type="dxa"/>
            <w:tcBorders>
              <w:top w:val="nil"/>
              <w:left w:val="nil"/>
              <w:bottom w:val="single" w:sz="4" w:space="0" w:color="auto"/>
              <w:right w:val="single" w:sz="4" w:space="0" w:color="auto"/>
            </w:tcBorders>
            <w:noWrap/>
          </w:tcPr>
          <w:p w14:paraId="1E3BBB8C" w14:textId="77777777" w:rsidR="00181207" w:rsidRPr="00614DD7" w:rsidRDefault="00181207" w:rsidP="00181207">
            <w:pPr>
              <w:jc w:val="center"/>
              <w:rPr>
                <w:rFonts w:cs="Arial"/>
                <w:szCs w:val="24"/>
              </w:rPr>
            </w:pPr>
            <w:r w:rsidRPr="00C24A41">
              <w:t>14,686</w:t>
            </w:r>
          </w:p>
        </w:tc>
        <w:tc>
          <w:tcPr>
            <w:tcW w:w="1287" w:type="dxa"/>
            <w:tcBorders>
              <w:top w:val="nil"/>
              <w:left w:val="nil"/>
              <w:bottom w:val="single" w:sz="4" w:space="0" w:color="auto"/>
              <w:right w:val="single" w:sz="4" w:space="0" w:color="auto"/>
            </w:tcBorders>
            <w:noWrap/>
          </w:tcPr>
          <w:p w14:paraId="7496B742" w14:textId="77777777" w:rsidR="00181207" w:rsidRPr="00614DD7" w:rsidRDefault="00181207" w:rsidP="00181207">
            <w:pPr>
              <w:jc w:val="center"/>
              <w:rPr>
                <w:rFonts w:cs="Arial"/>
                <w:szCs w:val="24"/>
              </w:rPr>
            </w:pPr>
            <w:r w:rsidRPr="00C24A41">
              <w:t>15,245</w:t>
            </w:r>
          </w:p>
        </w:tc>
        <w:tc>
          <w:tcPr>
            <w:tcW w:w="1273" w:type="dxa"/>
            <w:tcBorders>
              <w:top w:val="single" w:sz="4" w:space="0" w:color="auto"/>
              <w:left w:val="nil"/>
              <w:bottom w:val="single" w:sz="4" w:space="0" w:color="auto"/>
              <w:right w:val="nil"/>
            </w:tcBorders>
          </w:tcPr>
          <w:p w14:paraId="5501512B" w14:textId="77777777" w:rsidR="00181207" w:rsidRPr="00614DD7" w:rsidRDefault="00181207" w:rsidP="00181207">
            <w:pPr>
              <w:jc w:val="center"/>
              <w:rPr>
                <w:rFonts w:cs="Arial"/>
                <w:szCs w:val="24"/>
              </w:rPr>
            </w:pPr>
            <w:r w:rsidRPr="00C24A41">
              <w:t>16,634</w:t>
            </w:r>
          </w:p>
        </w:tc>
        <w:tc>
          <w:tcPr>
            <w:tcW w:w="1231" w:type="dxa"/>
            <w:tcBorders>
              <w:top w:val="single" w:sz="4" w:space="0" w:color="auto"/>
              <w:left w:val="single" w:sz="4" w:space="0" w:color="auto"/>
              <w:bottom w:val="single" w:sz="4" w:space="0" w:color="auto"/>
              <w:right w:val="single" w:sz="4" w:space="0" w:color="auto"/>
            </w:tcBorders>
          </w:tcPr>
          <w:p w14:paraId="2E93B191" w14:textId="77777777" w:rsidR="00181207" w:rsidRPr="00614DD7" w:rsidRDefault="00181207" w:rsidP="00181207">
            <w:pPr>
              <w:jc w:val="center"/>
              <w:rPr>
                <w:rFonts w:cs="Arial"/>
                <w:szCs w:val="24"/>
              </w:rPr>
            </w:pPr>
            <w:r w:rsidRPr="00C24A41">
              <w:t>16,303</w:t>
            </w:r>
          </w:p>
        </w:tc>
        <w:tc>
          <w:tcPr>
            <w:tcW w:w="1145" w:type="dxa"/>
            <w:tcBorders>
              <w:top w:val="single" w:sz="4" w:space="0" w:color="auto"/>
              <w:left w:val="single" w:sz="4" w:space="0" w:color="auto"/>
              <w:bottom w:val="single" w:sz="4" w:space="0" w:color="auto"/>
              <w:right w:val="single" w:sz="4" w:space="0" w:color="auto"/>
            </w:tcBorders>
            <w:shd w:val="clear" w:color="auto" w:fill="D9F2D0"/>
          </w:tcPr>
          <w:p w14:paraId="730FE46F" w14:textId="77777777" w:rsidR="00181207" w:rsidRPr="00614DD7" w:rsidRDefault="00181207" w:rsidP="00181207">
            <w:pPr>
              <w:jc w:val="center"/>
              <w:rPr>
                <w:rFonts w:cs="Arial"/>
                <w:szCs w:val="24"/>
              </w:rPr>
            </w:pPr>
            <w:r w:rsidRPr="00C24A41">
              <w:t>11.0%</w:t>
            </w:r>
          </w:p>
        </w:tc>
        <w:tc>
          <w:tcPr>
            <w:tcW w:w="1145" w:type="dxa"/>
            <w:tcBorders>
              <w:top w:val="single" w:sz="4" w:space="0" w:color="auto"/>
              <w:left w:val="single" w:sz="4" w:space="0" w:color="auto"/>
              <w:bottom w:val="single" w:sz="4" w:space="0" w:color="auto"/>
              <w:right w:val="single" w:sz="4" w:space="0" w:color="auto"/>
            </w:tcBorders>
            <w:shd w:val="clear" w:color="auto" w:fill="D9F2D0"/>
          </w:tcPr>
          <w:p w14:paraId="43BB7195" w14:textId="77777777" w:rsidR="00181207" w:rsidRPr="00614DD7" w:rsidRDefault="00181207" w:rsidP="00181207">
            <w:pPr>
              <w:jc w:val="center"/>
              <w:rPr>
                <w:rFonts w:cs="Arial"/>
                <w:szCs w:val="24"/>
              </w:rPr>
            </w:pPr>
            <w:r w:rsidRPr="00C24A41">
              <w:t>6.9%</w:t>
            </w:r>
          </w:p>
        </w:tc>
        <w:tc>
          <w:tcPr>
            <w:tcW w:w="1145" w:type="dxa"/>
            <w:tcBorders>
              <w:top w:val="single" w:sz="4" w:space="0" w:color="auto"/>
              <w:left w:val="single" w:sz="4" w:space="0" w:color="auto"/>
              <w:bottom w:val="single" w:sz="4" w:space="0" w:color="auto"/>
              <w:right w:val="single" w:sz="4" w:space="0" w:color="auto"/>
            </w:tcBorders>
            <w:shd w:val="clear" w:color="auto" w:fill="F6C5AC"/>
          </w:tcPr>
          <w:p w14:paraId="09013354" w14:textId="77777777" w:rsidR="00181207" w:rsidRPr="00614DD7" w:rsidRDefault="00181207" w:rsidP="00181207">
            <w:pPr>
              <w:jc w:val="center"/>
              <w:rPr>
                <w:rFonts w:cs="Arial"/>
                <w:szCs w:val="24"/>
              </w:rPr>
            </w:pPr>
            <w:r w:rsidRPr="00C24A41">
              <w:t>-2.0%</w:t>
            </w:r>
          </w:p>
        </w:tc>
      </w:tr>
      <w:tr w:rsidR="00181207" w:rsidRPr="00070A15" w14:paraId="65E86BED" w14:textId="77777777" w:rsidTr="00666AC8">
        <w:trPr>
          <w:trHeight w:val="249"/>
        </w:trPr>
        <w:tc>
          <w:tcPr>
            <w:tcW w:w="1485" w:type="dxa"/>
            <w:tcBorders>
              <w:top w:val="nil"/>
              <w:left w:val="single" w:sz="4" w:space="0" w:color="auto"/>
              <w:bottom w:val="single" w:sz="4" w:space="0" w:color="auto"/>
              <w:right w:val="single" w:sz="4" w:space="0" w:color="auto"/>
            </w:tcBorders>
            <w:noWrap/>
            <w:vAlign w:val="bottom"/>
            <w:hideMark/>
          </w:tcPr>
          <w:p w14:paraId="374EC0BF" w14:textId="77777777" w:rsidR="00181207" w:rsidRPr="004F7638" w:rsidRDefault="00181207" w:rsidP="00181207">
            <w:pPr>
              <w:rPr>
                <w:rFonts w:cs="Arial"/>
                <w:color w:val="000000"/>
                <w:szCs w:val="24"/>
              </w:rPr>
            </w:pPr>
            <w:r w:rsidRPr="004F7638">
              <w:rPr>
                <w:rFonts w:cs="Arial"/>
                <w:color w:val="000000"/>
                <w:szCs w:val="24"/>
              </w:rPr>
              <w:t>60 - 64</w:t>
            </w:r>
          </w:p>
        </w:tc>
        <w:tc>
          <w:tcPr>
            <w:tcW w:w="1287" w:type="dxa"/>
            <w:tcBorders>
              <w:top w:val="nil"/>
              <w:left w:val="nil"/>
              <w:bottom w:val="single" w:sz="4" w:space="0" w:color="auto"/>
              <w:right w:val="single" w:sz="4" w:space="0" w:color="auto"/>
            </w:tcBorders>
            <w:noWrap/>
          </w:tcPr>
          <w:p w14:paraId="63452DC3" w14:textId="77777777" w:rsidR="00181207" w:rsidRPr="00614DD7" w:rsidRDefault="00181207" w:rsidP="00181207">
            <w:pPr>
              <w:jc w:val="center"/>
              <w:rPr>
                <w:rFonts w:cs="Arial"/>
                <w:szCs w:val="24"/>
              </w:rPr>
            </w:pPr>
            <w:r w:rsidRPr="00C24A41">
              <w:t>10,462</w:t>
            </w:r>
          </w:p>
        </w:tc>
        <w:tc>
          <w:tcPr>
            <w:tcW w:w="1287" w:type="dxa"/>
            <w:tcBorders>
              <w:top w:val="nil"/>
              <w:left w:val="nil"/>
              <w:bottom w:val="single" w:sz="4" w:space="0" w:color="auto"/>
              <w:right w:val="single" w:sz="4" w:space="0" w:color="auto"/>
            </w:tcBorders>
            <w:noWrap/>
          </w:tcPr>
          <w:p w14:paraId="6FF96B87" w14:textId="77777777" w:rsidR="00181207" w:rsidRPr="00614DD7" w:rsidRDefault="00181207" w:rsidP="00181207">
            <w:pPr>
              <w:jc w:val="center"/>
              <w:rPr>
                <w:rFonts w:cs="Arial"/>
                <w:szCs w:val="24"/>
              </w:rPr>
            </w:pPr>
            <w:r w:rsidRPr="00C24A41">
              <w:t>13,107</w:t>
            </w:r>
          </w:p>
        </w:tc>
        <w:tc>
          <w:tcPr>
            <w:tcW w:w="1273" w:type="dxa"/>
            <w:tcBorders>
              <w:top w:val="single" w:sz="4" w:space="0" w:color="auto"/>
              <w:left w:val="nil"/>
              <w:bottom w:val="single" w:sz="4" w:space="0" w:color="auto"/>
              <w:right w:val="nil"/>
            </w:tcBorders>
          </w:tcPr>
          <w:p w14:paraId="4E9F0424" w14:textId="77777777" w:rsidR="00181207" w:rsidRPr="00614DD7" w:rsidRDefault="00181207" w:rsidP="00181207">
            <w:pPr>
              <w:jc w:val="center"/>
              <w:rPr>
                <w:rFonts w:cs="Arial"/>
                <w:szCs w:val="24"/>
              </w:rPr>
            </w:pPr>
            <w:r w:rsidRPr="00C24A41">
              <w:t>15,858</w:t>
            </w:r>
          </w:p>
        </w:tc>
        <w:tc>
          <w:tcPr>
            <w:tcW w:w="1231" w:type="dxa"/>
            <w:tcBorders>
              <w:top w:val="single" w:sz="4" w:space="0" w:color="auto"/>
              <w:left w:val="single" w:sz="4" w:space="0" w:color="auto"/>
              <w:bottom w:val="single" w:sz="4" w:space="0" w:color="auto"/>
              <w:right w:val="single" w:sz="4" w:space="0" w:color="auto"/>
            </w:tcBorders>
          </w:tcPr>
          <w:p w14:paraId="456EBAB6" w14:textId="77777777" w:rsidR="00181207" w:rsidRPr="00614DD7" w:rsidRDefault="00181207" w:rsidP="00181207">
            <w:pPr>
              <w:jc w:val="center"/>
              <w:rPr>
                <w:rFonts w:cs="Arial"/>
                <w:szCs w:val="24"/>
              </w:rPr>
            </w:pPr>
            <w:r w:rsidRPr="00C24A41">
              <w:t>16,013</w:t>
            </w:r>
          </w:p>
        </w:tc>
        <w:tc>
          <w:tcPr>
            <w:tcW w:w="1145" w:type="dxa"/>
            <w:tcBorders>
              <w:top w:val="single" w:sz="4" w:space="0" w:color="auto"/>
              <w:left w:val="single" w:sz="4" w:space="0" w:color="auto"/>
              <w:bottom w:val="single" w:sz="4" w:space="0" w:color="auto"/>
              <w:right w:val="single" w:sz="4" w:space="0" w:color="auto"/>
            </w:tcBorders>
            <w:shd w:val="clear" w:color="auto" w:fill="D9F2D0"/>
          </w:tcPr>
          <w:p w14:paraId="43FDA598" w14:textId="77777777" w:rsidR="00181207" w:rsidRPr="00614DD7" w:rsidRDefault="00181207" w:rsidP="00181207">
            <w:pPr>
              <w:jc w:val="center"/>
              <w:rPr>
                <w:rFonts w:cs="Arial"/>
                <w:szCs w:val="24"/>
              </w:rPr>
            </w:pPr>
            <w:r w:rsidRPr="00C24A41">
              <w:t>53.1%</w:t>
            </w:r>
          </w:p>
        </w:tc>
        <w:tc>
          <w:tcPr>
            <w:tcW w:w="1145" w:type="dxa"/>
            <w:tcBorders>
              <w:top w:val="single" w:sz="4" w:space="0" w:color="auto"/>
              <w:left w:val="single" w:sz="4" w:space="0" w:color="auto"/>
              <w:bottom w:val="single" w:sz="4" w:space="0" w:color="auto"/>
              <w:right w:val="single" w:sz="4" w:space="0" w:color="auto"/>
            </w:tcBorders>
            <w:shd w:val="clear" w:color="auto" w:fill="D9F2D0"/>
          </w:tcPr>
          <w:p w14:paraId="74C68B03" w14:textId="77777777" w:rsidR="00181207" w:rsidRPr="00614DD7" w:rsidRDefault="00181207" w:rsidP="00181207">
            <w:pPr>
              <w:jc w:val="center"/>
              <w:rPr>
                <w:rFonts w:cs="Arial"/>
                <w:szCs w:val="24"/>
              </w:rPr>
            </w:pPr>
            <w:r w:rsidRPr="00C24A41">
              <w:t>22.2%</w:t>
            </w:r>
          </w:p>
        </w:tc>
        <w:tc>
          <w:tcPr>
            <w:tcW w:w="1145" w:type="dxa"/>
            <w:tcBorders>
              <w:top w:val="single" w:sz="4" w:space="0" w:color="auto"/>
              <w:left w:val="single" w:sz="4" w:space="0" w:color="auto"/>
              <w:bottom w:val="single" w:sz="4" w:space="0" w:color="auto"/>
              <w:right w:val="single" w:sz="4" w:space="0" w:color="auto"/>
            </w:tcBorders>
            <w:shd w:val="clear" w:color="auto" w:fill="D9F2D0"/>
          </w:tcPr>
          <w:p w14:paraId="7FCFE746" w14:textId="77777777" w:rsidR="00181207" w:rsidRPr="00614DD7" w:rsidRDefault="00181207" w:rsidP="00181207">
            <w:pPr>
              <w:jc w:val="center"/>
              <w:rPr>
                <w:rFonts w:cs="Arial"/>
                <w:szCs w:val="24"/>
              </w:rPr>
            </w:pPr>
            <w:r w:rsidRPr="00C24A41">
              <w:t>1.0%</w:t>
            </w:r>
          </w:p>
        </w:tc>
      </w:tr>
      <w:tr w:rsidR="00181207" w:rsidRPr="00070A15" w14:paraId="3B53A67E" w14:textId="77777777" w:rsidTr="00666AC8">
        <w:trPr>
          <w:trHeight w:val="249"/>
        </w:trPr>
        <w:tc>
          <w:tcPr>
            <w:tcW w:w="1485" w:type="dxa"/>
            <w:tcBorders>
              <w:top w:val="nil"/>
              <w:left w:val="single" w:sz="4" w:space="0" w:color="auto"/>
              <w:bottom w:val="single" w:sz="4" w:space="0" w:color="auto"/>
              <w:right w:val="single" w:sz="4" w:space="0" w:color="auto"/>
            </w:tcBorders>
            <w:noWrap/>
            <w:vAlign w:val="bottom"/>
            <w:hideMark/>
          </w:tcPr>
          <w:p w14:paraId="20815AE9" w14:textId="77777777" w:rsidR="00181207" w:rsidRPr="004F7638" w:rsidRDefault="00181207" w:rsidP="00181207">
            <w:pPr>
              <w:rPr>
                <w:rFonts w:cs="Arial"/>
                <w:color w:val="000000"/>
                <w:szCs w:val="24"/>
              </w:rPr>
            </w:pPr>
            <w:r w:rsidRPr="004F7638">
              <w:rPr>
                <w:rFonts w:cs="Arial"/>
                <w:color w:val="000000"/>
                <w:szCs w:val="24"/>
              </w:rPr>
              <w:t>65 - 69</w:t>
            </w:r>
          </w:p>
        </w:tc>
        <w:tc>
          <w:tcPr>
            <w:tcW w:w="1287" w:type="dxa"/>
            <w:tcBorders>
              <w:top w:val="nil"/>
              <w:left w:val="nil"/>
              <w:bottom w:val="single" w:sz="4" w:space="0" w:color="auto"/>
              <w:right w:val="single" w:sz="4" w:space="0" w:color="auto"/>
            </w:tcBorders>
            <w:noWrap/>
          </w:tcPr>
          <w:p w14:paraId="1D896122" w14:textId="77777777" w:rsidR="00181207" w:rsidRPr="00614DD7" w:rsidRDefault="00181207" w:rsidP="00181207">
            <w:pPr>
              <w:jc w:val="center"/>
              <w:rPr>
                <w:rFonts w:cs="Arial"/>
                <w:szCs w:val="24"/>
              </w:rPr>
            </w:pPr>
            <w:r w:rsidRPr="00C24A41">
              <w:t>10,234</w:t>
            </w:r>
          </w:p>
        </w:tc>
        <w:tc>
          <w:tcPr>
            <w:tcW w:w="1287" w:type="dxa"/>
            <w:tcBorders>
              <w:top w:val="nil"/>
              <w:left w:val="nil"/>
              <w:bottom w:val="single" w:sz="4" w:space="0" w:color="auto"/>
              <w:right w:val="single" w:sz="4" w:space="0" w:color="auto"/>
            </w:tcBorders>
            <w:noWrap/>
          </w:tcPr>
          <w:p w14:paraId="3A600994" w14:textId="77777777" w:rsidR="00181207" w:rsidRPr="00614DD7" w:rsidRDefault="00181207" w:rsidP="00181207">
            <w:pPr>
              <w:jc w:val="center"/>
              <w:rPr>
                <w:rFonts w:cs="Arial"/>
                <w:szCs w:val="24"/>
              </w:rPr>
            </w:pPr>
            <w:r w:rsidRPr="00C24A41">
              <w:t>12,473</w:t>
            </w:r>
          </w:p>
        </w:tc>
        <w:tc>
          <w:tcPr>
            <w:tcW w:w="1273" w:type="dxa"/>
            <w:tcBorders>
              <w:top w:val="single" w:sz="4" w:space="0" w:color="auto"/>
              <w:left w:val="nil"/>
              <w:bottom w:val="single" w:sz="4" w:space="0" w:color="auto"/>
              <w:right w:val="nil"/>
            </w:tcBorders>
          </w:tcPr>
          <w:p w14:paraId="115C3D66" w14:textId="77777777" w:rsidR="00181207" w:rsidRPr="00614DD7" w:rsidRDefault="00181207" w:rsidP="00181207">
            <w:pPr>
              <w:jc w:val="center"/>
              <w:rPr>
                <w:rFonts w:cs="Arial"/>
                <w:szCs w:val="24"/>
              </w:rPr>
            </w:pPr>
            <w:r w:rsidRPr="00C24A41">
              <w:t>12,887</w:t>
            </w:r>
          </w:p>
        </w:tc>
        <w:tc>
          <w:tcPr>
            <w:tcW w:w="1231" w:type="dxa"/>
            <w:tcBorders>
              <w:top w:val="single" w:sz="4" w:space="0" w:color="auto"/>
              <w:left w:val="single" w:sz="4" w:space="0" w:color="auto"/>
              <w:bottom w:val="single" w:sz="4" w:space="0" w:color="auto"/>
              <w:right w:val="single" w:sz="4" w:space="0" w:color="auto"/>
            </w:tcBorders>
          </w:tcPr>
          <w:p w14:paraId="1AAC223C" w14:textId="77777777" w:rsidR="00181207" w:rsidRPr="00614DD7" w:rsidRDefault="00181207" w:rsidP="00181207">
            <w:pPr>
              <w:jc w:val="center"/>
              <w:rPr>
                <w:rFonts w:cs="Arial"/>
                <w:szCs w:val="24"/>
              </w:rPr>
            </w:pPr>
            <w:r w:rsidRPr="00C24A41">
              <w:t>13,204</w:t>
            </w:r>
          </w:p>
        </w:tc>
        <w:tc>
          <w:tcPr>
            <w:tcW w:w="1145" w:type="dxa"/>
            <w:tcBorders>
              <w:top w:val="single" w:sz="4" w:space="0" w:color="auto"/>
              <w:left w:val="single" w:sz="4" w:space="0" w:color="auto"/>
              <w:bottom w:val="single" w:sz="4" w:space="0" w:color="auto"/>
              <w:right w:val="single" w:sz="4" w:space="0" w:color="auto"/>
            </w:tcBorders>
            <w:shd w:val="clear" w:color="auto" w:fill="D9F2D0"/>
          </w:tcPr>
          <w:p w14:paraId="58AA29C4" w14:textId="77777777" w:rsidR="00181207" w:rsidRPr="00614DD7" w:rsidRDefault="00181207" w:rsidP="00181207">
            <w:pPr>
              <w:jc w:val="center"/>
              <w:rPr>
                <w:rFonts w:cs="Arial"/>
                <w:szCs w:val="24"/>
              </w:rPr>
            </w:pPr>
            <w:r w:rsidRPr="00C24A41">
              <w:t>29.0%</w:t>
            </w:r>
          </w:p>
        </w:tc>
        <w:tc>
          <w:tcPr>
            <w:tcW w:w="1145" w:type="dxa"/>
            <w:tcBorders>
              <w:top w:val="single" w:sz="4" w:space="0" w:color="auto"/>
              <w:left w:val="single" w:sz="4" w:space="0" w:color="auto"/>
              <w:bottom w:val="single" w:sz="4" w:space="0" w:color="auto"/>
              <w:right w:val="single" w:sz="4" w:space="0" w:color="auto"/>
            </w:tcBorders>
            <w:shd w:val="clear" w:color="auto" w:fill="D9F2D0"/>
          </w:tcPr>
          <w:p w14:paraId="13113978" w14:textId="77777777" w:rsidR="00181207" w:rsidRPr="00614DD7" w:rsidRDefault="00181207" w:rsidP="00181207">
            <w:pPr>
              <w:jc w:val="center"/>
              <w:rPr>
                <w:rFonts w:cs="Arial"/>
                <w:szCs w:val="24"/>
              </w:rPr>
            </w:pPr>
            <w:r w:rsidRPr="00C24A41">
              <w:t>5.9%</w:t>
            </w:r>
          </w:p>
        </w:tc>
        <w:tc>
          <w:tcPr>
            <w:tcW w:w="1145" w:type="dxa"/>
            <w:tcBorders>
              <w:top w:val="single" w:sz="4" w:space="0" w:color="auto"/>
              <w:left w:val="single" w:sz="4" w:space="0" w:color="auto"/>
              <w:bottom w:val="single" w:sz="4" w:space="0" w:color="auto"/>
              <w:right w:val="single" w:sz="4" w:space="0" w:color="auto"/>
            </w:tcBorders>
            <w:shd w:val="clear" w:color="auto" w:fill="D9F2D0"/>
          </w:tcPr>
          <w:p w14:paraId="16D66E56" w14:textId="77777777" w:rsidR="00181207" w:rsidRPr="00614DD7" w:rsidRDefault="00181207" w:rsidP="00181207">
            <w:pPr>
              <w:jc w:val="center"/>
              <w:rPr>
                <w:rFonts w:cs="Arial"/>
                <w:szCs w:val="24"/>
              </w:rPr>
            </w:pPr>
            <w:r w:rsidRPr="00C24A41">
              <w:t>2.5%</w:t>
            </w:r>
          </w:p>
        </w:tc>
      </w:tr>
      <w:tr w:rsidR="00181207" w:rsidRPr="00070A15" w14:paraId="7EBA0E0F" w14:textId="77777777" w:rsidTr="00666AC8">
        <w:trPr>
          <w:trHeight w:val="249"/>
        </w:trPr>
        <w:tc>
          <w:tcPr>
            <w:tcW w:w="1485" w:type="dxa"/>
            <w:tcBorders>
              <w:top w:val="nil"/>
              <w:left w:val="single" w:sz="4" w:space="0" w:color="auto"/>
              <w:bottom w:val="single" w:sz="4" w:space="0" w:color="auto"/>
              <w:right w:val="single" w:sz="4" w:space="0" w:color="auto"/>
            </w:tcBorders>
            <w:noWrap/>
            <w:vAlign w:val="bottom"/>
            <w:hideMark/>
          </w:tcPr>
          <w:p w14:paraId="13271408" w14:textId="77777777" w:rsidR="00181207" w:rsidRPr="004F7638" w:rsidRDefault="00181207" w:rsidP="00181207">
            <w:pPr>
              <w:rPr>
                <w:rFonts w:cs="Arial"/>
                <w:color w:val="000000"/>
                <w:szCs w:val="24"/>
              </w:rPr>
            </w:pPr>
            <w:r w:rsidRPr="004F7638">
              <w:rPr>
                <w:rFonts w:cs="Arial"/>
                <w:color w:val="000000"/>
                <w:szCs w:val="24"/>
              </w:rPr>
              <w:t>70 - 74</w:t>
            </w:r>
          </w:p>
        </w:tc>
        <w:tc>
          <w:tcPr>
            <w:tcW w:w="1287" w:type="dxa"/>
            <w:tcBorders>
              <w:top w:val="nil"/>
              <w:left w:val="nil"/>
              <w:bottom w:val="single" w:sz="4" w:space="0" w:color="auto"/>
              <w:right w:val="single" w:sz="4" w:space="0" w:color="auto"/>
            </w:tcBorders>
            <w:noWrap/>
          </w:tcPr>
          <w:p w14:paraId="5D382BBB" w14:textId="77777777" w:rsidR="00181207" w:rsidRPr="00614DD7" w:rsidRDefault="00181207" w:rsidP="00181207">
            <w:pPr>
              <w:jc w:val="center"/>
              <w:rPr>
                <w:rFonts w:cs="Arial"/>
                <w:szCs w:val="24"/>
              </w:rPr>
            </w:pPr>
            <w:r w:rsidRPr="00C24A41">
              <w:t>9,344</w:t>
            </w:r>
          </w:p>
        </w:tc>
        <w:tc>
          <w:tcPr>
            <w:tcW w:w="1287" w:type="dxa"/>
            <w:tcBorders>
              <w:top w:val="nil"/>
              <w:left w:val="nil"/>
              <w:bottom w:val="single" w:sz="4" w:space="0" w:color="auto"/>
              <w:right w:val="single" w:sz="4" w:space="0" w:color="auto"/>
            </w:tcBorders>
            <w:noWrap/>
          </w:tcPr>
          <w:p w14:paraId="4EF280F2" w14:textId="77777777" w:rsidR="00181207" w:rsidRPr="00614DD7" w:rsidRDefault="00181207" w:rsidP="00181207">
            <w:pPr>
              <w:jc w:val="center"/>
              <w:rPr>
                <w:rFonts w:cs="Arial"/>
                <w:szCs w:val="24"/>
              </w:rPr>
            </w:pPr>
            <w:r w:rsidRPr="00C24A41">
              <w:t>8,402</w:t>
            </w:r>
          </w:p>
        </w:tc>
        <w:tc>
          <w:tcPr>
            <w:tcW w:w="1273" w:type="dxa"/>
            <w:tcBorders>
              <w:top w:val="single" w:sz="4" w:space="0" w:color="auto"/>
              <w:left w:val="nil"/>
              <w:bottom w:val="single" w:sz="4" w:space="0" w:color="auto"/>
              <w:right w:val="nil"/>
            </w:tcBorders>
          </w:tcPr>
          <w:p w14:paraId="48499FDA" w14:textId="77777777" w:rsidR="00181207" w:rsidRPr="00614DD7" w:rsidRDefault="00181207" w:rsidP="00181207">
            <w:pPr>
              <w:jc w:val="center"/>
              <w:rPr>
                <w:rFonts w:cs="Arial"/>
                <w:szCs w:val="24"/>
              </w:rPr>
            </w:pPr>
            <w:r w:rsidRPr="00C24A41">
              <w:t>10,789</w:t>
            </w:r>
          </w:p>
        </w:tc>
        <w:tc>
          <w:tcPr>
            <w:tcW w:w="1231" w:type="dxa"/>
            <w:tcBorders>
              <w:top w:val="single" w:sz="4" w:space="0" w:color="auto"/>
              <w:left w:val="single" w:sz="4" w:space="0" w:color="auto"/>
              <w:bottom w:val="single" w:sz="4" w:space="0" w:color="auto"/>
              <w:right w:val="single" w:sz="4" w:space="0" w:color="auto"/>
            </w:tcBorders>
          </w:tcPr>
          <w:p w14:paraId="4B86432A" w14:textId="77777777" w:rsidR="00181207" w:rsidRPr="00614DD7" w:rsidRDefault="00181207" w:rsidP="00181207">
            <w:pPr>
              <w:jc w:val="center"/>
              <w:rPr>
                <w:rFonts w:cs="Arial"/>
                <w:szCs w:val="24"/>
              </w:rPr>
            </w:pPr>
            <w:r w:rsidRPr="00C24A41">
              <w:t>10,718</w:t>
            </w:r>
          </w:p>
        </w:tc>
        <w:tc>
          <w:tcPr>
            <w:tcW w:w="1145" w:type="dxa"/>
            <w:tcBorders>
              <w:top w:val="single" w:sz="4" w:space="0" w:color="auto"/>
              <w:left w:val="single" w:sz="4" w:space="0" w:color="auto"/>
              <w:bottom w:val="single" w:sz="4" w:space="0" w:color="auto"/>
              <w:right w:val="single" w:sz="4" w:space="0" w:color="auto"/>
            </w:tcBorders>
            <w:shd w:val="clear" w:color="auto" w:fill="D9F2D0"/>
          </w:tcPr>
          <w:p w14:paraId="78CB7B58" w14:textId="77777777" w:rsidR="00181207" w:rsidRPr="00614DD7" w:rsidRDefault="00181207" w:rsidP="00181207">
            <w:pPr>
              <w:jc w:val="center"/>
              <w:rPr>
                <w:rFonts w:cs="Arial"/>
                <w:szCs w:val="24"/>
              </w:rPr>
            </w:pPr>
            <w:r w:rsidRPr="00C24A41">
              <w:t>14.7%</w:t>
            </w:r>
          </w:p>
        </w:tc>
        <w:tc>
          <w:tcPr>
            <w:tcW w:w="1145" w:type="dxa"/>
            <w:tcBorders>
              <w:top w:val="single" w:sz="4" w:space="0" w:color="auto"/>
              <w:left w:val="single" w:sz="4" w:space="0" w:color="auto"/>
              <w:bottom w:val="single" w:sz="4" w:space="0" w:color="auto"/>
              <w:right w:val="single" w:sz="4" w:space="0" w:color="auto"/>
            </w:tcBorders>
            <w:shd w:val="clear" w:color="auto" w:fill="D9F2D0"/>
          </w:tcPr>
          <w:p w14:paraId="3147DE0C" w14:textId="77777777" w:rsidR="00181207" w:rsidRPr="00614DD7" w:rsidRDefault="00181207" w:rsidP="00181207">
            <w:pPr>
              <w:jc w:val="center"/>
              <w:rPr>
                <w:rFonts w:cs="Arial"/>
                <w:szCs w:val="24"/>
              </w:rPr>
            </w:pPr>
            <w:r w:rsidRPr="00C24A41">
              <w:t>27.6%</w:t>
            </w:r>
          </w:p>
        </w:tc>
        <w:tc>
          <w:tcPr>
            <w:tcW w:w="1145" w:type="dxa"/>
            <w:tcBorders>
              <w:top w:val="single" w:sz="4" w:space="0" w:color="auto"/>
              <w:left w:val="single" w:sz="4" w:space="0" w:color="auto"/>
              <w:bottom w:val="single" w:sz="4" w:space="0" w:color="auto"/>
              <w:right w:val="single" w:sz="4" w:space="0" w:color="auto"/>
            </w:tcBorders>
            <w:shd w:val="clear" w:color="auto" w:fill="F6C5AC"/>
          </w:tcPr>
          <w:p w14:paraId="2D1E4E99" w14:textId="77777777" w:rsidR="00181207" w:rsidRPr="00614DD7" w:rsidRDefault="00181207" w:rsidP="00181207">
            <w:pPr>
              <w:jc w:val="center"/>
              <w:rPr>
                <w:rFonts w:cs="Arial"/>
                <w:szCs w:val="24"/>
              </w:rPr>
            </w:pPr>
            <w:r w:rsidRPr="00C24A41">
              <w:t>-0.7%</w:t>
            </w:r>
          </w:p>
        </w:tc>
      </w:tr>
      <w:tr w:rsidR="00181207" w:rsidRPr="00070A15" w14:paraId="0527C1E1" w14:textId="77777777" w:rsidTr="00666AC8">
        <w:trPr>
          <w:trHeight w:val="249"/>
        </w:trPr>
        <w:tc>
          <w:tcPr>
            <w:tcW w:w="1485" w:type="dxa"/>
            <w:tcBorders>
              <w:top w:val="nil"/>
              <w:left w:val="single" w:sz="4" w:space="0" w:color="auto"/>
              <w:bottom w:val="single" w:sz="4" w:space="0" w:color="auto"/>
              <w:right w:val="single" w:sz="4" w:space="0" w:color="auto"/>
            </w:tcBorders>
            <w:noWrap/>
            <w:vAlign w:val="bottom"/>
            <w:hideMark/>
          </w:tcPr>
          <w:p w14:paraId="42BA446B" w14:textId="77777777" w:rsidR="00181207" w:rsidRPr="004F7638" w:rsidRDefault="00181207" w:rsidP="00181207">
            <w:pPr>
              <w:rPr>
                <w:rFonts w:cs="Arial"/>
                <w:color w:val="000000"/>
                <w:szCs w:val="24"/>
              </w:rPr>
            </w:pPr>
            <w:r w:rsidRPr="004F7638">
              <w:rPr>
                <w:rFonts w:cs="Arial"/>
                <w:color w:val="000000"/>
                <w:szCs w:val="24"/>
              </w:rPr>
              <w:t>75 - 79</w:t>
            </w:r>
          </w:p>
        </w:tc>
        <w:tc>
          <w:tcPr>
            <w:tcW w:w="1287" w:type="dxa"/>
            <w:tcBorders>
              <w:top w:val="nil"/>
              <w:left w:val="nil"/>
              <w:bottom w:val="single" w:sz="4" w:space="0" w:color="auto"/>
              <w:right w:val="single" w:sz="4" w:space="0" w:color="auto"/>
            </w:tcBorders>
            <w:noWrap/>
          </w:tcPr>
          <w:p w14:paraId="7EDF9728" w14:textId="77777777" w:rsidR="00181207" w:rsidRPr="00614DD7" w:rsidRDefault="00181207" w:rsidP="00181207">
            <w:pPr>
              <w:jc w:val="center"/>
              <w:rPr>
                <w:rFonts w:cs="Arial"/>
                <w:szCs w:val="24"/>
              </w:rPr>
            </w:pPr>
            <w:r w:rsidRPr="00C24A41">
              <w:t>7,543</w:t>
            </w:r>
          </w:p>
        </w:tc>
        <w:tc>
          <w:tcPr>
            <w:tcW w:w="1287" w:type="dxa"/>
            <w:tcBorders>
              <w:top w:val="nil"/>
              <w:left w:val="nil"/>
              <w:bottom w:val="single" w:sz="4" w:space="0" w:color="auto"/>
              <w:right w:val="single" w:sz="4" w:space="0" w:color="auto"/>
            </w:tcBorders>
            <w:noWrap/>
          </w:tcPr>
          <w:p w14:paraId="62B6D503" w14:textId="77777777" w:rsidR="00181207" w:rsidRPr="00614DD7" w:rsidRDefault="00181207" w:rsidP="00181207">
            <w:pPr>
              <w:jc w:val="center"/>
              <w:rPr>
                <w:rFonts w:cs="Arial"/>
                <w:szCs w:val="24"/>
              </w:rPr>
            </w:pPr>
            <w:r w:rsidRPr="00C24A41">
              <w:t>7,327</w:t>
            </w:r>
          </w:p>
        </w:tc>
        <w:tc>
          <w:tcPr>
            <w:tcW w:w="1273" w:type="dxa"/>
            <w:tcBorders>
              <w:top w:val="single" w:sz="4" w:space="0" w:color="auto"/>
              <w:left w:val="nil"/>
              <w:bottom w:val="single" w:sz="4" w:space="0" w:color="auto"/>
              <w:right w:val="nil"/>
            </w:tcBorders>
          </w:tcPr>
          <w:p w14:paraId="1B16BB1E" w14:textId="77777777" w:rsidR="00181207" w:rsidRPr="00614DD7" w:rsidRDefault="00181207" w:rsidP="00181207">
            <w:pPr>
              <w:jc w:val="center"/>
              <w:rPr>
                <w:rFonts w:cs="Arial"/>
                <w:szCs w:val="24"/>
              </w:rPr>
            </w:pPr>
            <w:r w:rsidRPr="00C24A41">
              <w:t>9,054</w:t>
            </w:r>
          </w:p>
        </w:tc>
        <w:tc>
          <w:tcPr>
            <w:tcW w:w="1231" w:type="dxa"/>
            <w:tcBorders>
              <w:top w:val="single" w:sz="4" w:space="0" w:color="auto"/>
              <w:left w:val="single" w:sz="4" w:space="0" w:color="auto"/>
              <w:bottom w:val="single" w:sz="4" w:space="0" w:color="auto"/>
              <w:right w:val="single" w:sz="4" w:space="0" w:color="auto"/>
            </w:tcBorders>
          </w:tcPr>
          <w:p w14:paraId="52153E5F" w14:textId="77777777" w:rsidR="00181207" w:rsidRPr="00614DD7" w:rsidRDefault="00181207" w:rsidP="00181207">
            <w:pPr>
              <w:jc w:val="center"/>
              <w:rPr>
                <w:rFonts w:cs="Arial"/>
                <w:szCs w:val="24"/>
              </w:rPr>
            </w:pPr>
            <w:r w:rsidRPr="00C24A41">
              <w:t>9,312</w:t>
            </w:r>
          </w:p>
        </w:tc>
        <w:tc>
          <w:tcPr>
            <w:tcW w:w="1145" w:type="dxa"/>
            <w:tcBorders>
              <w:top w:val="single" w:sz="4" w:space="0" w:color="auto"/>
              <w:left w:val="single" w:sz="4" w:space="0" w:color="auto"/>
              <w:bottom w:val="single" w:sz="4" w:space="0" w:color="auto"/>
              <w:right w:val="single" w:sz="4" w:space="0" w:color="auto"/>
            </w:tcBorders>
            <w:shd w:val="clear" w:color="auto" w:fill="D9F2D0"/>
          </w:tcPr>
          <w:p w14:paraId="14069F80" w14:textId="77777777" w:rsidR="00181207" w:rsidRPr="00614DD7" w:rsidRDefault="00181207" w:rsidP="00181207">
            <w:pPr>
              <w:jc w:val="center"/>
              <w:rPr>
                <w:rFonts w:cs="Arial"/>
                <w:szCs w:val="24"/>
              </w:rPr>
            </w:pPr>
            <w:r w:rsidRPr="00C24A41">
              <w:t>23.5%</w:t>
            </w:r>
          </w:p>
        </w:tc>
        <w:tc>
          <w:tcPr>
            <w:tcW w:w="1145" w:type="dxa"/>
            <w:tcBorders>
              <w:top w:val="single" w:sz="4" w:space="0" w:color="auto"/>
              <w:left w:val="single" w:sz="4" w:space="0" w:color="auto"/>
              <w:bottom w:val="single" w:sz="4" w:space="0" w:color="auto"/>
              <w:right w:val="single" w:sz="4" w:space="0" w:color="auto"/>
            </w:tcBorders>
            <w:shd w:val="clear" w:color="auto" w:fill="D9F2D0"/>
          </w:tcPr>
          <w:p w14:paraId="5D21B4EF" w14:textId="77777777" w:rsidR="00181207" w:rsidRPr="00614DD7" w:rsidRDefault="00181207" w:rsidP="00181207">
            <w:pPr>
              <w:jc w:val="center"/>
              <w:rPr>
                <w:rFonts w:cs="Arial"/>
                <w:szCs w:val="24"/>
              </w:rPr>
            </w:pPr>
            <w:r w:rsidRPr="00C24A41">
              <w:t>27.1%</w:t>
            </w:r>
          </w:p>
        </w:tc>
        <w:tc>
          <w:tcPr>
            <w:tcW w:w="1145" w:type="dxa"/>
            <w:tcBorders>
              <w:top w:val="single" w:sz="4" w:space="0" w:color="auto"/>
              <w:left w:val="single" w:sz="4" w:space="0" w:color="auto"/>
              <w:bottom w:val="single" w:sz="4" w:space="0" w:color="auto"/>
              <w:right w:val="single" w:sz="4" w:space="0" w:color="auto"/>
            </w:tcBorders>
            <w:shd w:val="clear" w:color="auto" w:fill="D9F2D0"/>
          </w:tcPr>
          <w:p w14:paraId="712720F1" w14:textId="77777777" w:rsidR="00181207" w:rsidRPr="00614DD7" w:rsidRDefault="00181207" w:rsidP="00181207">
            <w:pPr>
              <w:jc w:val="center"/>
              <w:rPr>
                <w:rFonts w:cs="Arial"/>
                <w:szCs w:val="24"/>
              </w:rPr>
            </w:pPr>
            <w:r w:rsidRPr="00C24A41">
              <w:t>2.8%</w:t>
            </w:r>
          </w:p>
        </w:tc>
      </w:tr>
      <w:tr w:rsidR="00181207" w:rsidRPr="00070A15" w14:paraId="1DB6C4DE" w14:textId="77777777" w:rsidTr="00666AC8">
        <w:trPr>
          <w:trHeight w:val="249"/>
        </w:trPr>
        <w:tc>
          <w:tcPr>
            <w:tcW w:w="1485" w:type="dxa"/>
            <w:tcBorders>
              <w:top w:val="nil"/>
              <w:left w:val="single" w:sz="4" w:space="0" w:color="auto"/>
              <w:bottom w:val="single" w:sz="4" w:space="0" w:color="auto"/>
              <w:right w:val="single" w:sz="4" w:space="0" w:color="auto"/>
            </w:tcBorders>
            <w:noWrap/>
            <w:vAlign w:val="bottom"/>
            <w:hideMark/>
          </w:tcPr>
          <w:p w14:paraId="61457FD2" w14:textId="77777777" w:rsidR="00181207" w:rsidRPr="004F7638" w:rsidRDefault="00181207" w:rsidP="00181207">
            <w:pPr>
              <w:rPr>
                <w:rFonts w:cs="Arial"/>
                <w:color w:val="000000"/>
                <w:szCs w:val="24"/>
              </w:rPr>
            </w:pPr>
            <w:r w:rsidRPr="004F7638">
              <w:rPr>
                <w:rFonts w:cs="Arial"/>
                <w:color w:val="000000"/>
                <w:szCs w:val="24"/>
              </w:rPr>
              <w:t>80 - 84</w:t>
            </w:r>
          </w:p>
        </w:tc>
        <w:tc>
          <w:tcPr>
            <w:tcW w:w="1287" w:type="dxa"/>
            <w:tcBorders>
              <w:top w:val="nil"/>
              <w:left w:val="nil"/>
              <w:bottom w:val="single" w:sz="4" w:space="0" w:color="auto"/>
              <w:right w:val="single" w:sz="4" w:space="0" w:color="auto"/>
            </w:tcBorders>
            <w:noWrap/>
          </w:tcPr>
          <w:p w14:paraId="42458623" w14:textId="77777777" w:rsidR="00181207" w:rsidRPr="00614DD7" w:rsidRDefault="00181207" w:rsidP="00181207">
            <w:pPr>
              <w:jc w:val="center"/>
              <w:rPr>
                <w:rFonts w:cs="Arial"/>
                <w:szCs w:val="24"/>
              </w:rPr>
            </w:pPr>
            <w:r w:rsidRPr="00C24A41">
              <w:t>5,608</w:t>
            </w:r>
          </w:p>
        </w:tc>
        <w:tc>
          <w:tcPr>
            <w:tcW w:w="1287" w:type="dxa"/>
            <w:tcBorders>
              <w:top w:val="nil"/>
              <w:left w:val="nil"/>
              <w:bottom w:val="single" w:sz="4" w:space="0" w:color="auto"/>
              <w:right w:val="single" w:sz="4" w:space="0" w:color="auto"/>
            </w:tcBorders>
            <w:noWrap/>
          </w:tcPr>
          <w:p w14:paraId="0037C74F" w14:textId="77777777" w:rsidR="00181207" w:rsidRPr="00614DD7" w:rsidRDefault="00181207" w:rsidP="00181207">
            <w:pPr>
              <w:jc w:val="center"/>
              <w:rPr>
                <w:rFonts w:cs="Arial"/>
                <w:szCs w:val="24"/>
              </w:rPr>
            </w:pPr>
            <w:r w:rsidRPr="00C24A41">
              <w:t>5,409</w:t>
            </w:r>
          </w:p>
        </w:tc>
        <w:tc>
          <w:tcPr>
            <w:tcW w:w="1273" w:type="dxa"/>
            <w:tcBorders>
              <w:top w:val="single" w:sz="4" w:space="0" w:color="auto"/>
              <w:left w:val="nil"/>
              <w:bottom w:val="single" w:sz="4" w:space="0" w:color="auto"/>
              <w:right w:val="nil"/>
            </w:tcBorders>
          </w:tcPr>
          <w:p w14:paraId="76E5C5F6" w14:textId="77777777" w:rsidR="00181207" w:rsidRPr="00614DD7" w:rsidRDefault="00181207" w:rsidP="00181207">
            <w:pPr>
              <w:jc w:val="center"/>
              <w:rPr>
                <w:rFonts w:cs="Arial"/>
                <w:szCs w:val="24"/>
              </w:rPr>
            </w:pPr>
            <w:r w:rsidRPr="00C24A41">
              <w:t>5,114</w:t>
            </w:r>
          </w:p>
        </w:tc>
        <w:tc>
          <w:tcPr>
            <w:tcW w:w="1231" w:type="dxa"/>
            <w:tcBorders>
              <w:top w:val="single" w:sz="4" w:space="0" w:color="auto"/>
              <w:left w:val="single" w:sz="4" w:space="0" w:color="auto"/>
              <w:bottom w:val="single" w:sz="4" w:space="0" w:color="auto"/>
              <w:right w:val="single" w:sz="4" w:space="0" w:color="auto"/>
            </w:tcBorders>
          </w:tcPr>
          <w:p w14:paraId="67E86B46" w14:textId="77777777" w:rsidR="00181207" w:rsidRPr="00614DD7" w:rsidRDefault="00181207" w:rsidP="00181207">
            <w:pPr>
              <w:jc w:val="center"/>
              <w:rPr>
                <w:rFonts w:cs="Arial"/>
                <w:szCs w:val="24"/>
              </w:rPr>
            </w:pPr>
            <w:r w:rsidRPr="00C24A41">
              <w:t>5,197</w:t>
            </w:r>
          </w:p>
        </w:tc>
        <w:tc>
          <w:tcPr>
            <w:tcW w:w="1145" w:type="dxa"/>
            <w:tcBorders>
              <w:top w:val="single" w:sz="4" w:space="0" w:color="auto"/>
              <w:left w:val="single" w:sz="4" w:space="0" w:color="auto"/>
              <w:bottom w:val="single" w:sz="4" w:space="0" w:color="auto"/>
              <w:right w:val="single" w:sz="4" w:space="0" w:color="auto"/>
            </w:tcBorders>
            <w:shd w:val="clear" w:color="auto" w:fill="F6C5AC"/>
          </w:tcPr>
          <w:p w14:paraId="5A683CDC" w14:textId="77777777" w:rsidR="00181207" w:rsidRPr="00614DD7" w:rsidRDefault="00181207" w:rsidP="00181207">
            <w:pPr>
              <w:jc w:val="center"/>
              <w:rPr>
                <w:rFonts w:cs="Arial"/>
                <w:szCs w:val="24"/>
              </w:rPr>
            </w:pPr>
            <w:r w:rsidRPr="00C24A41">
              <w:t>-7.3%</w:t>
            </w:r>
          </w:p>
        </w:tc>
        <w:tc>
          <w:tcPr>
            <w:tcW w:w="1145" w:type="dxa"/>
            <w:tcBorders>
              <w:top w:val="single" w:sz="4" w:space="0" w:color="auto"/>
              <w:left w:val="single" w:sz="4" w:space="0" w:color="auto"/>
              <w:bottom w:val="single" w:sz="4" w:space="0" w:color="auto"/>
              <w:right w:val="single" w:sz="4" w:space="0" w:color="auto"/>
            </w:tcBorders>
            <w:shd w:val="clear" w:color="auto" w:fill="F6C5AC"/>
          </w:tcPr>
          <w:p w14:paraId="6BF3BB5B" w14:textId="77777777" w:rsidR="00181207" w:rsidRPr="00614DD7" w:rsidRDefault="00181207" w:rsidP="00181207">
            <w:pPr>
              <w:jc w:val="center"/>
              <w:rPr>
                <w:rFonts w:cs="Arial"/>
                <w:szCs w:val="24"/>
              </w:rPr>
            </w:pPr>
            <w:r w:rsidRPr="00C24A41">
              <w:t>-3.9%</w:t>
            </w:r>
          </w:p>
        </w:tc>
        <w:tc>
          <w:tcPr>
            <w:tcW w:w="1145" w:type="dxa"/>
            <w:tcBorders>
              <w:top w:val="single" w:sz="4" w:space="0" w:color="auto"/>
              <w:left w:val="single" w:sz="4" w:space="0" w:color="auto"/>
              <w:bottom w:val="single" w:sz="4" w:space="0" w:color="auto"/>
              <w:right w:val="single" w:sz="4" w:space="0" w:color="auto"/>
            </w:tcBorders>
            <w:shd w:val="clear" w:color="auto" w:fill="D9F2D0"/>
          </w:tcPr>
          <w:p w14:paraId="0067806F" w14:textId="77777777" w:rsidR="00181207" w:rsidRPr="00614DD7" w:rsidRDefault="00181207" w:rsidP="00181207">
            <w:pPr>
              <w:jc w:val="center"/>
              <w:rPr>
                <w:rFonts w:cs="Arial"/>
                <w:szCs w:val="24"/>
              </w:rPr>
            </w:pPr>
            <w:r w:rsidRPr="00C24A41">
              <w:t>1.6%</w:t>
            </w:r>
          </w:p>
        </w:tc>
      </w:tr>
      <w:tr w:rsidR="00181207" w:rsidRPr="00070A15" w14:paraId="119C9FA5" w14:textId="77777777" w:rsidTr="00666AC8">
        <w:trPr>
          <w:trHeight w:val="249"/>
        </w:trPr>
        <w:tc>
          <w:tcPr>
            <w:tcW w:w="1485" w:type="dxa"/>
            <w:tcBorders>
              <w:top w:val="nil"/>
              <w:left w:val="single" w:sz="4" w:space="0" w:color="auto"/>
              <w:bottom w:val="single" w:sz="4" w:space="0" w:color="auto"/>
              <w:right w:val="single" w:sz="4" w:space="0" w:color="auto"/>
            </w:tcBorders>
            <w:noWrap/>
            <w:vAlign w:val="bottom"/>
            <w:hideMark/>
          </w:tcPr>
          <w:p w14:paraId="07AB4861" w14:textId="77777777" w:rsidR="00181207" w:rsidRPr="004F7638" w:rsidRDefault="00181207" w:rsidP="00181207">
            <w:pPr>
              <w:rPr>
                <w:rFonts w:cs="Arial"/>
                <w:color w:val="000000"/>
                <w:szCs w:val="24"/>
              </w:rPr>
            </w:pPr>
            <w:r>
              <w:rPr>
                <w:rFonts w:cs="Arial"/>
                <w:color w:val="000000"/>
                <w:szCs w:val="24"/>
              </w:rPr>
              <w:t>85 +</w:t>
            </w:r>
          </w:p>
        </w:tc>
        <w:tc>
          <w:tcPr>
            <w:tcW w:w="1287" w:type="dxa"/>
            <w:tcBorders>
              <w:top w:val="nil"/>
              <w:left w:val="nil"/>
              <w:bottom w:val="single" w:sz="4" w:space="0" w:color="auto"/>
              <w:right w:val="single" w:sz="4" w:space="0" w:color="auto"/>
            </w:tcBorders>
            <w:noWrap/>
          </w:tcPr>
          <w:p w14:paraId="510456ED" w14:textId="77777777" w:rsidR="00181207" w:rsidRPr="00614DD7" w:rsidRDefault="00181207" w:rsidP="00181207">
            <w:pPr>
              <w:jc w:val="center"/>
              <w:rPr>
                <w:rFonts w:cs="Arial"/>
                <w:szCs w:val="24"/>
              </w:rPr>
            </w:pPr>
            <w:r w:rsidRPr="00C24A41">
              <w:t>4,014</w:t>
            </w:r>
          </w:p>
        </w:tc>
        <w:tc>
          <w:tcPr>
            <w:tcW w:w="1287" w:type="dxa"/>
            <w:tcBorders>
              <w:top w:val="nil"/>
              <w:left w:val="nil"/>
              <w:bottom w:val="single" w:sz="4" w:space="0" w:color="auto"/>
              <w:right w:val="single" w:sz="4" w:space="0" w:color="auto"/>
            </w:tcBorders>
            <w:noWrap/>
          </w:tcPr>
          <w:p w14:paraId="2E87A9F3" w14:textId="77777777" w:rsidR="00181207" w:rsidRPr="00614DD7" w:rsidRDefault="00181207" w:rsidP="00181207">
            <w:pPr>
              <w:jc w:val="center"/>
              <w:rPr>
                <w:rFonts w:cs="Arial"/>
                <w:szCs w:val="24"/>
              </w:rPr>
            </w:pPr>
            <w:r w:rsidRPr="00C24A41">
              <w:t>4,742</w:t>
            </w:r>
          </w:p>
        </w:tc>
        <w:tc>
          <w:tcPr>
            <w:tcW w:w="1273" w:type="dxa"/>
            <w:tcBorders>
              <w:top w:val="single" w:sz="4" w:space="0" w:color="auto"/>
              <w:left w:val="nil"/>
              <w:bottom w:val="single" w:sz="4" w:space="0" w:color="auto"/>
              <w:right w:val="nil"/>
            </w:tcBorders>
          </w:tcPr>
          <w:p w14:paraId="258F9FAD" w14:textId="77777777" w:rsidR="00181207" w:rsidRPr="00614DD7" w:rsidRDefault="00181207" w:rsidP="00181207">
            <w:pPr>
              <w:jc w:val="center"/>
              <w:rPr>
                <w:rFonts w:cs="Arial"/>
                <w:szCs w:val="24"/>
              </w:rPr>
            </w:pPr>
            <w:r w:rsidRPr="00C24A41">
              <w:t>4,927</w:t>
            </w:r>
          </w:p>
        </w:tc>
        <w:tc>
          <w:tcPr>
            <w:tcW w:w="1231" w:type="dxa"/>
            <w:tcBorders>
              <w:top w:val="single" w:sz="4" w:space="0" w:color="auto"/>
              <w:left w:val="single" w:sz="4" w:space="0" w:color="auto"/>
              <w:bottom w:val="single" w:sz="4" w:space="0" w:color="auto"/>
              <w:right w:val="single" w:sz="4" w:space="0" w:color="auto"/>
            </w:tcBorders>
          </w:tcPr>
          <w:p w14:paraId="11ED85DE" w14:textId="77777777" w:rsidR="00181207" w:rsidRPr="00614DD7" w:rsidRDefault="00181207" w:rsidP="00181207">
            <w:pPr>
              <w:jc w:val="center"/>
              <w:rPr>
                <w:rFonts w:cs="Arial"/>
                <w:szCs w:val="24"/>
              </w:rPr>
            </w:pPr>
            <w:r w:rsidRPr="00C24A41">
              <w:t>4,918</w:t>
            </w:r>
          </w:p>
        </w:tc>
        <w:tc>
          <w:tcPr>
            <w:tcW w:w="1145" w:type="dxa"/>
            <w:tcBorders>
              <w:top w:val="single" w:sz="4" w:space="0" w:color="auto"/>
              <w:left w:val="single" w:sz="4" w:space="0" w:color="auto"/>
              <w:bottom w:val="single" w:sz="4" w:space="0" w:color="auto"/>
              <w:right w:val="single" w:sz="4" w:space="0" w:color="auto"/>
            </w:tcBorders>
            <w:shd w:val="clear" w:color="auto" w:fill="D9F2D0"/>
          </w:tcPr>
          <w:p w14:paraId="60355D34" w14:textId="77777777" w:rsidR="00181207" w:rsidRPr="00614DD7" w:rsidRDefault="00181207" w:rsidP="00181207">
            <w:pPr>
              <w:jc w:val="center"/>
              <w:rPr>
                <w:rFonts w:cs="Arial"/>
                <w:szCs w:val="24"/>
              </w:rPr>
            </w:pPr>
            <w:r w:rsidRPr="00C24A41">
              <w:t>22.5%</w:t>
            </w:r>
          </w:p>
        </w:tc>
        <w:tc>
          <w:tcPr>
            <w:tcW w:w="1145" w:type="dxa"/>
            <w:tcBorders>
              <w:top w:val="single" w:sz="4" w:space="0" w:color="auto"/>
              <w:left w:val="single" w:sz="4" w:space="0" w:color="auto"/>
              <w:bottom w:val="single" w:sz="4" w:space="0" w:color="auto"/>
              <w:right w:val="single" w:sz="4" w:space="0" w:color="auto"/>
            </w:tcBorders>
            <w:shd w:val="clear" w:color="auto" w:fill="D9F2D0"/>
          </w:tcPr>
          <w:p w14:paraId="7A457FA2" w14:textId="77777777" w:rsidR="00181207" w:rsidRPr="00614DD7" w:rsidRDefault="00181207" w:rsidP="00181207">
            <w:pPr>
              <w:jc w:val="center"/>
              <w:rPr>
                <w:rFonts w:cs="Arial"/>
                <w:szCs w:val="24"/>
              </w:rPr>
            </w:pPr>
            <w:r w:rsidRPr="00C24A41">
              <w:t>3.7%</w:t>
            </w:r>
          </w:p>
        </w:tc>
        <w:tc>
          <w:tcPr>
            <w:tcW w:w="1145" w:type="dxa"/>
            <w:tcBorders>
              <w:top w:val="single" w:sz="4" w:space="0" w:color="auto"/>
              <w:left w:val="single" w:sz="4" w:space="0" w:color="auto"/>
              <w:bottom w:val="single" w:sz="4" w:space="0" w:color="auto"/>
              <w:right w:val="single" w:sz="4" w:space="0" w:color="auto"/>
            </w:tcBorders>
            <w:shd w:val="clear" w:color="auto" w:fill="F6C5AC"/>
          </w:tcPr>
          <w:p w14:paraId="573E71B2" w14:textId="77777777" w:rsidR="00181207" w:rsidRPr="00614DD7" w:rsidRDefault="00181207" w:rsidP="00181207">
            <w:pPr>
              <w:jc w:val="center"/>
              <w:rPr>
                <w:rFonts w:cs="Arial"/>
                <w:szCs w:val="24"/>
              </w:rPr>
            </w:pPr>
            <w:r w:rsidRPr="00C24A41">
              <w:t>-0.2%</w:t>
            </w:r>
          </w:p>
        </w:tc>
      </w:tr>
    </w:tbl>
    <w:p w14:paraId="40A53896" w14:textId="77777777" w:rsidR="001B2283" w:rsidRPr="001B0872" w:rsidRDefault="001B2283" w:rsidP="00BA5B24">
      <w:pPr>
        <w:jc w:val="both"/>
        <w:rPr>
          <w:rFonts w:cs="Arial"/>
          <w:sz w:val="20"/>
        </w:rPr>
      </w:pPr>
    </w:p>
    <w:p w14:paraId="1D789C73" w14:textId="77777777" w:rsidR="00BA5B24" w:rsidRDefault="00BA5B24" w:rsidP="00BA5B24">
      <w:pPr>
        <w:jc w:val="both"/>
        <w:rPr>
          <w:rFonts w:cs="Arial"/>
          <w:sz w:val="22"/>
          <w:szCs w:val="22"/>
        </w:rPr>
      </w:pPr>
      <w:r w:rsidRPr="001B2283">
        <w:rPr>
          <w:rFonts w:cs="Arial"/>
          <w:sz w:val="22"/>
          <w:szCs w:val="22"/>
        </w:rPr>
        <w:t xml:space="preserve">Source: ONS </w:t>
      </w:r>
      <w:r w:rsidR="00D63CAD" w:rsidRPr="001B2283">
        <w:rPr>
          <w:rFonts w:cs="Arial"/>
          <w:sz w:val="22"/>
          <w:szCs w:val="22"/>
        </w:rPr>
        <w:t>Mid-Year</w:t>
      </w:r>
      <w:r w:rsidR="00DC1149">
        <w:rPr>
          <w:rFonts w:cs="Arial"/>
          <w:sz w:val="22"/>
          <w:szCs w:val="22"/>
        </w:rPr>
        <w:t xml:space="preserve"> Population Estimate 202</w:t>
      </w:r>
      <w:r w:rsidR="00554678">
        <w:rPr>
          <w:rFonts w:cs="Arial"/>
          <w:sz w:val="22"/>
          <w:szCs w:val="22"/>
        </w:rPr>
        <w:t>5</w:t>
      </w:r>
    </w:p>
    <w:p w14:paraId="3716A5F8" w14:textId="77777777" w:rsidR="00181207" w:rsidRDefault="00181207" w:rsidP="00BA5B24">
      <w:pPr>
        <w:jc w:val="both"/>
        <w:rPr>
          <w:rFonts w:cs="Arial"/>
          <w:sz w:val="22"/>
          <w:szCs w:val="22"/>
        </w:rPr>
      </w:pPr>
    </w:p>
    <w:p w14:paraId="7AE9EBCA" w14:textId="77777777" w:rsidR="00181207" w:rsidRDefault="00181207" w:rsidP="00BA5B24">
      <w:pPr>
        <w:jc w:val="both"/>
        <w:rPr>
          <w:rFonts w:cs="Arial"/>
          <w:b/>
          <w:bCs/>
          <w:sz w:val="22"/>
          <w:szCs w:val="22"/>
        </w:rPr>
      </w:pPr>
      <w:r>
        <w:rPr>
          <w:rFonts w:cs="Arial"/>
          <w:b/>
          <w:bCs/>
          <w:sz w:val="22"/>
          <w:szCs w:val="22"/>
        </w:rPr>
        <w:t>Long Term Trend</w:t>
      </w:r>
    </w:p>
    <w:p w14:paraId="7B079645" w14:textId="77777777" w:rsidR="00181207" w:rsidRDefault="00181207" w:rsidP="00BA5B24">
      <w:pPr>
        <w:jc w:val="both"/>
        <w:rPr>
          <w:rFonts w:cs="Arial"/>
          <w:b/>
          <w:bCs/>
          <w:sz w:val="22"/>
          <w:szCs w:val="22"/>
        </w:rPr>
      </w:pPr>
    </w:p>
    <w:p w14:paraId="6D1CD8DD" w14:textId="77777777" w:rsidR="0093223A" w:rsidRPr="0093223A" w:rsidRDefault="00977AAE" w:rsidP="0093223A">
      <w:pPr>
        <w:numPr>
          <w:ilvl w:val="1"/>
          <w:numId w:val="3"/>
        </w:numPr>
        <w:jc w:val="both"/>
        <w:rPr>
          <w:rFonts w:cs="Arial"/>
          <w:szCs w:val="24"/>
        </w:rPr>
      </w:pPr>
      <w:r w:rsidRPr="0093223A">
        <w:rPr>
          <w:rFonts w:cs="Arial"/>
          <w:szCs w:val="24"/>
        </w:rPr>
        <w:t>Over</w:t>
      </w:r>
      <w:r w:rsidR="005A6FDA" w:rsidRPr="0093223A">
        <w:rPr>
          <w:rFonts w:cs="Arial"/>
          <w:szCs w:val="24"/>
        </w:rPr>
        <w:t xml:space="preserve"> </w:t>
      </w:r>
      <w:bookmarkStart w:id="3" w:name="_Hlk157153824"/>
      <w:r w:rsidR="0093223A">
        <w:rPr>
          <w:rFonts w:cs="Arial"/>
          <w:szCs w:val="24"/>
        </w:rPr>
        <w:t>t</w:t>
      </w:r>
      <w:r w:rsidR="0093223A" w:rsidRPr="0093223A">
        <w:rPr>
          <w:rFonts w:cs="Arial"/>
          <w:szCs w:val="24"/>
        </w:rPr>
        <w:t>he last 20 years, Hull has experienced sustained population ageing, with the strongest growth occurring amongst older residents. The number of residents aged 60 and over increased from 47,205 in 2005 to 64,084 in 2025, an increase of 16,879 residents (+35.8%), and is now at its highest level on record.</w:t>
      </w:r>
    </w:p>
    <w:p w14:paraId="06B8839C" w14:textId="77777777" w:rsidR="0093223A" w:rsidRPr="0093223A" w:rsidRDefault="0093223A" w:rsidP="0093223A">
      <w:pPr>
        <w:ind w:left="567"/>
        <w:jc w:val="both"/>
        <w:rPr>
          <w:rFonts w:cs="Arial"/>
          <w:szCs w:val="24"/>
        </w:rPr>
      </w:pPr>
    </w:p>
    <w:p w14:paraId="6F9DABBF" w14:textId="77777777" w:rsidR="0093223A" w:rsidRPr="0093223A" w:rsidRDefault="0093223A" w:rsidP="0093223A">
      <w:pPr>
        <w:numPr>
          <w:ilvl w:val="1"/>
          <w:numId w:val="3"/>
        </w:numPr>
        <w:jc w:val="both"/>
        <w:rPr>
          <w:rFonts w:cs="Arial"/>
          <w:szCs w:val="24"/>
        </w:rPr>
      </w:pPr>
      <w:r w:rsidRPr="0093223A">
        <w:rPr>
          <w:rFonts w:cs="Arial"/>
          <w:szCs w:val="24"/>
        </w:rPr>
        <w:t>The most significant growth has occurred amongst residents aged 60-64 (+53.1%), 65-69 (+29.0%), 75-79 (+23.5%) and 85+ (+22.5%), reflecting the ageing of larger generations born during the post-war period and a wider national trend towards population ageing.</w:t>
      </w:r>
    </w:p>
    <w:p w14:paraId="0ED2A172" w14:textId="77777777" w:rsidR="0093223A" w:rsidRPr="0093223A" w:rsidRDefault="0093223A" w:rsidP="0093223A">
      <w:pPr>
        <w:ind w:left="567"/>
        <w:jc w:val="both"/>
        <w:rPr>
          <w:rFonts w:cs="Arial"/>
          <w:szCs w:val="24"/>
        </w:rPr>
      </w:pPr>
    </w:p>
    <w:p w14:paraId="41884AFC" w14:textId="77777777" w:rsidR="0093223A" w:rsidRDefault="0093223A" w:rsidP="00666AC8">
      <w:pPr>
        <w:numPr>
          <w:ilvl w:val="1"/>
          <w:numId w:val="3"/>
        </w:numPr>
        <w:jc w:val="both"/>
        <w:rPr>
          <w:rFonts w:cs="Arial"/>
          <w:szCs w:val="24"/>
        </w:rPr>
      </w:pPr>
      <w:r w:rsidRPr="0093223A">
        <w:rPr>
          <w:rFonts w:cs="Arial"/>
          <w:szCs w:val="24"/>
        </w:rPr>
        <w:t>The principal exception to this trend is the 80-84 age group, which remains 7.3% smaller than in 2005, making it the only older age group to record a long-term decline. However, numbers have begun to increase again in recent years as larger cohorts move through the age structure.</w:t>
      </w:r>
    </w:p>
    <w:p w14:paraId="24B184B5" w14:textId="77777777" w:rsidR="0093223A" w:rsidRDefault="0093223A" w:rsidP="0093223A">
      <w:pPr>
        <w:pStyle w:val="ListParagraph"/>
        <w:rPr>
          <w:rFonts w:cs="Arial"/>
          <w:szCs w:val="24"/>
        </w:rPr>
      </w:pPr>
    </w:p>
    <w:p w14:paraId="233C01F2" w14:textId="77777777" w:rsidR="00E951C2" w:rsidRDefault="00E951C2" w:rsidP="0093223A">
      <w:pPr>
        <w:pStyle w:val="ListParagraph"/>
        <w:rPr>
          <w:rFonts w:cs="Arial"/>
          <w:szCs w:val="24"/>
        </w:rPr>
      </w:pPr>
    </w:p>
    <w:p w14:paraId="7AB64077" w14:textId="77777777" w:rsidR="00E951C2" w:rsidRDefault="00E951C2" w:rsidP="0093223A">
      <w:pPr>
        <w:pStyle w:val="ListParagraph"/>
        <w:rPr>
          <w:rFonts w:cs="Arial"/>
          <w:szCs w:val="24"/>
        </w:rPr>
      </w:pPr>
    </w:p>
    <w:p w14:paraId="493CE174" w14:textId="77777777" w:rsidR="0093223A" w:rsidRDefault="0093223A" w:rsidP="00666AC8">
      <w:pPr>
        <w:numPr>
          <w:ilvl w:val="1"/>
          <w:numId w:val="3"/>
        </w:numPr>
        <w:jc w:val="both"/>
        <w:rPr>
          <w:rFonts w:cs="Arial"/>
          <w:szCs w:val="24"/>
        </w:rPr>
      </w:pPr>
      <w:r w:rsidRPr="0093223A">
        <w:rPr>
          <w:rFonts w:cs="Arial"/>
          <w:szCs w:val="24"/>
        </w:rPr>
        <w:lastRenderedPageBreak/>
        <w:t>Alongside population ageing, Hull has experienced sustained growth amongst residents in their thirties. The number of residents aged 30-39 increased from 36,928 in 2005 to 43,419 in 2025, an increase of 6,491 residents (+17.6%), and is currently at its highest level on record.</w:t>
      </w:r>
    </w:p>
    <w:p w14:paraId="3FA206D7" w14:textId="77777777" w:rsidR="0093223A" w:rsidRDefault="0093223A" w:rsidP="0093223A">
      <w:pPr>
        <w:pStyle w:val="ListParagraph"/>
        <w:rPr>
          <w:rFonts w:cs="Arial"/>
          <w:szCs w:val="24"/>
        </w:rPr>
      </w:pPr>
    </w:p>
    <w:p w14:paraId="45ED4EEE" w14:textId="77777777" w:rsidR="0093223A" w:rsidRPr="0093223A" w:rsidRDefault="0093223A" w:rsidP="0093223A">
      <w:pPr>
        <w:numPr>
          <w:ilvl w:val="1"/>
          <w:numId w:val="3"/>
        </w:numPr>
        <w:jc w:val="both"/>
        <w:rPr>
          <w:rFonts w:cs="Arial"/>
          <w:szCs w:val="24"/>
        </w:rPr>
      </w:pPr>
      <w:r w:rsidRPr="0093223A">
        <w:rPr>
          <w:rFonts w:cs="Arial"/>
          <w:szCs w:val="24"/>
        </w:rPr>
        <w:t>Population growth amongst 25–29-year-olds formed an important part of Hull's recovery during the 2000s and early 2010s. Growth during this period coincided with increased international migration, including migration associated with EU accession countries. However, numbers peaked in 2017 and have subsequently declined to 18,626 in 2025, resulting in a reduction of 3,397 residents (-15.4%) from that peak.</w:t>
      </w:r>
    </w:p>
    <w:p w14:paraId="3BF9DEB9" w14:textId="77777777" w:rsidR="0093223A" w:rsidRDefault="0093223A" w:rsidP="0093223A">
      <w:pPr>
        <w:ind w:left="567"/>
        <w:jc w:val="both"/>
        <w:rPr>
          <w:rFonts w:cs="Arial"/>
          <w:szCs w:val="24"/>
        </w:rPr>
      </w:pPr>
    </w:p>
    <w:p w14:paraId="7BE22603" w14:textId="77D1EE50" w:rsidR="0093223A" w:rsidRPr="0093223A" w:rsidRDefault="0093223A" w:rsidP="0093223A">
      <w:pPr>
        <w:numPr>
          <w:ilvl w:val="1"/>
          <w:numId w:val="3"/>
        </w:numPr>
        <w:jc w:val="both"/>
        <w:rPr>
          <w:rFonts w:cs="Arial"/>
          <w:szCs w:val="24"/>
        </w:rPr>
      </w:pPr>
      <w:r w:rsidRPr="0093223A">
        <w:rPr>
          <w:rFonts w:cs="Arial"/>
          <w:szCs w:val="24"/>
        </w:rPr>
        <w:t xml:space="preserve">Conversely, the most sustained long-term decline has occurred amongst 20–24-year-olds. Once one of Hull's largest age groups, numbers have fallen from 23,607 in 2005 to 17,814 in 2025, a decrease of 5,793 residents (-24.5%). This likely reflects a combination of smaller cohorts entering adulthood, changes in student populations and the </w:t>
      </w:r>
      <w:r w:rsidR="004E30BC" w:rsidRPr="004E30BC">
        <w:rPr>
          <w:rFonts w:cs="Arial"/>
          <w:szCs w:val="24"/>
        </w:rPr>
        <w:t>continued tendency for some young adults and graduates to leave Hull for higher-skilled employment, career progression and wider labour market opportunities elsewhere.</w:t>
      </w:r>
    </w:p>
    <w:p w14:paraId="2DD933E2" w14:textId="77777777" w:rsidR="0093223A" w:rsidRPr="0093223A" w:rsidRDefault="0093223A" w:rsidP="0093223A">
      <w:pPr>
        <w:ind w:left="567"/>
        <w:jc w:val="both"/>
        <w:rPr>
          <w:rFonts w:cs="Arial"/>
          <w:szCs w:val="24"/>
        </w:rPr>
      </w:pPr>
    </w:p>
    <w:p w14:paraId="00A82312" w14:textId="77777777" w:rsidR="0093223A" w:rsidRPr="0093223A" w:rsidRDefault="0093223A" w:rsidP="0093223A">
      <w:pPr>
        <w:jc w:val="both"/>
        <w:rPr>
          <w:rFonts w:cs="Arial"/>
          <w:b/>
          <w:bCs/>
          <w:szCs w:val="24"/>
        </w:rPr>
      </w:pPr>
      <w:r w:rsidRPr="0093223A">
        <w:rPr>
          <w:rFonts w:cs="Arial"/>
          <w:b/>
          <w:bCs/>
          <w:szCs w:val="24"/>
        </w:rPr>
        <w:t>Medium-Term Change</w:t>
      </w:r>
    </w:p>
    <w:p w14:paraId="4D562555" w14:textId="77777777" w:rsidR="0093223A" w:rsidRPr="0093223A" w:rsidRDefault="0093223A" w:rsidP="0093223A">
      <w:pPr>
        <w:ind w:left="567"/>
        <w:jc w:val="both"/>
        <w:rPr>
          <w:rFonts w:cs="Arial"/>
          <w:szCs w:val="24"/>
        </w:rPr>
      </w:pPr>
    </w:p>
    <w:p w14:paraId="7CE305C4" w14:textId="77777777" w:rsidR="0093223A" w:rsidRPr="0093223A" w:rsidRDefault="0093223A" w:rsidP="0093223A">
      <w:pPr>
        <w:numPr>
          <w:ilvl w:val="1"/>
          <w:numId w:val="3"/>
        </w:numPr>
        <w:jc w:val="both"/>
        <w:rPr>
          <w:rFonts w:cs="Arial"/>
          <w:szCs w:val="24"/>
        </w:rPr>
      </w:pPr>
      <w:r w:rsidRPr="0093223A">
        <w:rPr>
          <w:rFonts w:cs="Arial"/>
          <w:szCs w:val="24"/>
        </w:rPr>
        <w:t>During the last decade, growth has become increasingly concentrated amongst both older residents and family-age populations. The strongest growth occurred amongst 10–14-year-olds (+30.8%), 35–39-year-olds (+29.1%), 70–74-year-olds (+27.6%), 75–79-year-olds (+27.1%) and 60–64-year-olds (+22.2%).</w:t>
      </w:r>
    </w:p>
    <w:p w14:paraId="2C613E58" w14:textId="77777777" w:rsidR="0093223A" w:rsidRPr="0093223A" w:rsidRDefault="0093223A" w:rsidP="0093223A">
      <w:pPr>
        <w:ind w:left="567"/>
        <w:jc w:val="both"/>
        <w:rPr>
          <w:rFonts w:cs="Arial"/>
          <w:szCs w:val="24"/>
        </w:rPr>
      </w:pPr>
    </w:p>
    <w:p w14:paraId="29A17F7A" w14:textId="77777777" w:rsidR="0093223A" w:rsidRPr="0093223A" w:rsidRDefault="0093223A" w:rsidP="0093223A">
      <w:pPr>
        <w:numPr>
          <w:ilvl w:val="1"/>
          <w:numId w:val="3"/>
        </w:numPr>
        <w:jc w:val="both"/>
        <w:rPr>
          <w:rFonts w:cs="Arial"/>
          <w:szCs w:val="24"/>
        </w:rPr>
      </w:pPr>
      <w:r w:rsidRPr="0093223A">
        <w:rPr>
          <w:rFonts w:cs="Arial"/>
          <w:szCs w:val="24"/>
        </w:rPr>
        <w:t>The number of 5–14-year-olds increased from 30,174 in 2015 to 34,487 in 2025, an increase of 4,313 residents (+14.3%), while the number of 15–19-year-olds increased by 2,473 residents (+16.5%) over the same period. Both age groups are now at</w:t>
      </w:r>
      <w:r>
        <w:rPr>
          <w:rFonts w:cs="Arial"/>
          <w:szCs w:val="24"/>
        </w:rPr>
        <w:t>,</w:t>
      </w:r>
      <w:r w:rsidRPr="0093223A">
        <w:rPr>
          <w:rFonts w:cs="Arial"/>
          <w:szCs w:val="24"/>
        </w:rPr>
        <w:t xml:space="preserve"> or close to</w:t>
      </w:r>
      <w:r>
        <w:rPr>
          <w:rFonts w:cs="Arial"/>
          <w:szCs w:val="24"/>
        </w:rPr>
        <w:t>,</w:t>
      </w:r>
      <w:r w:rsidRPr="0093223A">
        <w:rPr>
          <w:rFonts w:cs="Arial"/>
          <w:szCs w:val="24"/>
        </w:rPr>
        <w:t xml:space="preserve"> their highest levels for many years.</w:t>
      </w:r>
    </w:p>
    <w:p w14:paraId="33A42611" w14:textId="77777777" w:rsidR="0093223A" w:rsidRPr="0093223A" w:rsidRDefault="0093223A" w:rsidP="0093223A">
      <w:pPr>
        <w:ind w:left="567"/>
        <w:jc w:val="both"/>
        <w:rPr>
          <w:rFonts w:cs="Arial"/>
          <w:szCs w:val="24"/>
        </w:rPr>
      </w:pPr>
    </w:p>
    <w:p w14:paraId="3B551D3D" w14:textId="77777777" w:rsidR="0093223A" w:rsidRDefault="0093223A" w:rsidP="0093223A">
      <w:pPr>
        <w:numPr>
          <w:ilvl w:val="1"/>
          <w:numId w:val="3"/>
        </w:numPr>
        <w:jc w:val="both"/>
        <w:rPr>
          <w:rFonts w:cs="Arial"/>
          <w:szCs w:val="24"/>
        </w:rPr>
      </w:pPr>
      <w:r w:rsidRPr="0093223A">
        <w:rPr>
          <w:rFonts w:cs="Arial"/>
          <w:szCs w:val="24"/>
        </w:rPr>
        <w:t>Growth has also been sustained amongst family and established working-age households. The number of residents aged 30-39 increased by 7,624 residents (+21.3%) between 2015 and 2025, while the number aged 40-44 increased by 7.7%. These age groups are now considerably larger than a decade ago and remain over-represented compared with England.</w:t>
      </w:r>
    </w:p>
    <w:p w14:paraId="4B4F7671" w14:textId="77777777" w:rsidR="0093223A" w:rsidRPr="0093223A" w:rsidRDefault="0093223A" w:rsidP="0093223A">
      <w:pPr>
        <w:jc w:val="both"/>
        <w:rPr>
          <w:rFonts w:cs="Arial"/>
          <w:szCs w:val="24"/>
        </w:rPr>
      </w:pPr>
    </w:p>
    <w:p w14:paraId="427F9941" w14:textId="5D837363" w:rsidR="0093223A" w:rsidRPr="0093223A" w:rsidRDefault="0093223A" w:rsidP="0093223A">
      <w:pPr>
        <w:numPr>
          <w:ilvl w:val="1"/>
          <w:numId w:val="3"/>
        </w:numPr>
        <w:jc w:val="both"/>
        <w:rPr>
          <w:rFonts w:cs="Arial"/>
          <w:szCs w:val="24"/>
        </w:rPr>
      </w:pPr>
      <w:r w:rsidRPr="0093223A">
        <w:rPr>
          <w:rFonts w:cs="Arial"/>
          <w:szCs w:val="24"/>
        </w:rPr>
        <w:t>Historically, many of these age groups were associated with population decline in Hull and were linked to families moving to neighbouring authorities, particularly East Riding of Yorkshire, for reasons relating to housing, schools and neighbourhood choice. The sustained growth recorded during the last decade suggests improved retention of family-age households within the city, supported by housing development, economic investment, city centre regeneration and inward migration, although net</w:t>
      </w:r>
      <w:r w:rsidR="00F120D1">
        <w:rPr>
          <w:rFonts w:cs="Arial"/>
          <w:szCs w:val="24"/>
        </w:rPr>
        <w:t xml:space="preserve"> internal</w:t>
      </w:r>
      <w:r w:rsidRPr="0093223A">
        <w:rPr>
          <w:rFonts w:cs="Arial"/>
          <w:szCs w:val="24"/>
        </w:rPr>
        <w:t xml:space="preserve"> migration losses to surrounding authorities continue to occur.</w:t>
      </w:r>
    </w:p>
    <w:p w14:paraId="3427220A" w14:textId="77777777" w:rsidR="0093223A" w:rsidRPr="0093223A" w:rsidRDefault="0093223A" w:rsidP="0093223A">
      <w:pPr>
        <w:ind w:left="567"/>
        <w:jc w:val="both"/>
        <w:rPr>
          <w:rFonts w:cs="Arial"/>
          <w:szCs w:val="24"/>
        </w:rPr>
      </w:pPr>
    </w:p>
    <w:p w14:paraId="7F75A141" w14:textId="77777777" w:rsidR="00B25E41" w:rsidRPr="00B25E41" w:rsidRDefault="0093223A" w:rsidP="00B25E41">
      <w:pPr>
        <w:numPr>
          <w:ilvl w:val="1"/>
          <w:numId w:val="3"/>
        </w:numPr>
        <w:jc w:val="both"/>
        <w:rPr>
          <w:rFonts w:cs="Arial"/>
          <w:szCs w:val="24"/>
        </w:rPr>
      </w:pPr>
      <w:r w:rsidRPr="00B25E41">
        <w:rPr>
          <w:rFonts w:cs="Arial"/>
          <w:szCs w:val="24"/>
        </w:rPr>
        <w:t xml:space="preserve">In contrast, the most significant declines during the last decade occurred amongst 20–24-year-olds (-22.8%) and 25–29-year-olds (-13.0%). </w:t>
      </w:r>
      <w:r w:rsidR="00B25E41" w:rsidRPr="00B25E41">
        <w:rPr>
          <w:rFonts w:cs="Arial"/>
          <w:szCs w:val="24"/>
        </w:rPr>
        <w:t>This suggests that Hull continues to experience losses amongst younger adults, including students and graduates, as some residents move elsewhere for career progression and higher-skilled employment opportunities, even whilst retaining and attracting larger numbers of residents in their thirties and family-age groups</w:t>
      </w:r>
    </w:p>
    <w:p w14:paraId="42B89926" w14:textId="5EB8326C" w:rsidR="0093223A" w:rsidRPr="00B25E41" w:rsidRDefault="0093223A" w:rsidP="00912DA5">
      <w:pPr>
        <w:ind w:left="567"/>
        <w:jc w:val="both"/>
        <w:rPr>
          <w:rFonts w:cs="Arial"/>
          <w:szCs w:val="24"/>
        </w:rPr>
      </w:pPr>
    </w:p>
    <w:p w14:paraId="3ED82DAE" w14:textId="7DAD2405" w:rsidR="0093223A" w:rsidRPr="0093223A" w:rsidRDefault="0093223A" w:rsidP="0093223A">
      <w:pPr>
        <w:numPr>
          <w:ilvl w:val="1"/>
          <w:numId w:val="3"/>
        </w:numPr>
        <w:jc w:val="both"/>
        <w:rPr>
          <w:rFonts w:cs="Arial"/>
          <w:szCs w:val="24"/>
        </w:rPr>
      </w:pPr>
      <w:r w:rsidRPr="0093223A">
        <w:rPr>
          <w:rFonts w:cs="Arial"/>
          <w:szCs w:val="24"/>
        </w:rPr>
        <w:lastRenderedPageBreak/>
        <w:t>These trends mirror the wider findings from the 2025 population estimates. Growth has increasingly depended upon</w:t>
      </w:r>
      <w:r w:rsidR="00F120D1">
        <w:rPr>
          <w:rFonts w:cs="Arial"/>
          <w:szCs w:val="24"/>
        </w:rPr>
        <w:t xml:space="preserve"> international</w:t>
      </w:r>
      <w:r w:rsidRPr="0093223A">
        <w:rPr>
          <w:rFonts w:cs="Arial"/>
          <w:szCs w:val="24"/>
        </w:rPr>
        <w:t xml:space="preserve"> migration offsetting weaker natural change, while population ageing continues to increase the proportion of residents in older age groups.</w:t>
      </w:r>
    </w:p>
    <w:p w14:paraId="065D551D" w14:textId="77777777" w:rsidR="0093223A" w:rsidRPr="0093223A" w:rsidRDefault="0093223A" w:rsidP="0093223A">
      <w:pPr>
        <w:ind w:left="567"/>
        <w:jc w:val="both"/>
        <w:rPr>
          <w:rFonts w:cs="Arial"/>
          <w:szCs w:val="24"/>
        </w:rPr>
      </w:pPr>
    </w:p>
    <w:p w14:paraId="4596F866" w14:textId="77777777" w:rsidR="0093223A" w:rsidRPr="0093223A" w:rsidRDefault="0093223A" w:rsidP="0093223A">
      <w:pPr>
        <w:jc w:val="both"/>
        <w:rPr>
          <w:rFonts w:cs="Arial"/>
          <w:b/>
          <w:bCs/>
          <w:szCs w:val="24"/>
        </w:rPr>
      </w:pPr>
      <w:r w:rsidRPr="0093223A">
        <w:rPr>
          <w:rFonts w:cs="Arial"/>
          <w:b/>
          <w:bCs/>
          <w:szCs w:val="24"/>
        </w:rPr>
        <w:t>Recent and Annual Change</w:t>
      </w:r>
    </w:p>
    <w:p w14:paraId="4BC44A1B" w14:textId="77777777" w:rsidR="0093223A" w:rsidRPr="0093223A" w:rsidRDefault="0093223A" w:rsidP="0093223A">
      <w:pPr>
        <w:jc w:val="both"/>
        <w:rPr>
          <w:rFonts w:cs="Arial"/>
          <w:szCs w:val="24"/>
        </w:rPr>
      </w:pPr>
    </w:p>
    <w:p w14:paraId="445BBA9C" w14:textId="77777777" w:rsidR="0093223A" w:rsidRPr="0093223A" w:rsidRDefault="0093223A" w:rsidP="0093223A">
      <w:pPr>
        <w:numPr>
          <w:ilvl w:val="1"/>
          <w:numId w:val="3"/>
        </w:numPr>
        <w:jc w:val="both"/>
        <w:rPr>
          <w:rFonts w:cs="Arial"/>
          <w:szCs w:val="24"/>
        </w:rPr>
      </w:pPr>
      <w:r w:rsidRPr="0093223A">
        <w:rPr>
          <w:rFonts w:cs="Arial"/>
          <w:szCs w:val="24"/>
        </w:rPr>
        <w:t>Although Hull's overall population declined by 1,470 residents between 2024 and 2025, change was not evenly distributed across the age structure, with some age groups continuing to grow strongly.</w:t>
      </w:r>
    </w:p>
    <w:p w14:paraId="0E12D37C" w14:textId="77777777" w:rsidR="0093223A" w:rsidRPr="0093223A" w:rsidRDefault="0093223A" w:rsidP="0093223A">
      <w:pPr>
        <w:ind w:left="567"/>
        <w:jc w:val="both"/>
        <w:rPr>
          <w:rFonts w:cs="Arial"/>
          <w:szCs w:val="24"/>
        </w:rPr>
      </w:pPr>
    </w:p>
    <w:p w14:paraId="0347E33D" w14:textId="77777777" w:rsidR="0093223A" w:rsidRPr="0093223A" w:rsidRDefault="0093223A" w:rsidP="0093223A">
      <w:pPr>
        <w:numPr>
          <w:ilvl w:val="1"/>
          <w:numId w:val="3"/>
        </w:numPr>
        <w:jc w:val="both"/>
        <w:rPr>
          <w:rFonts w:cs="Arial"/>
          <w:szCs w:val="24"/>
        </w:rPr>
      </w:pPr>
      <w:r>
        <w:rPr>
          <w:rFonts w:cs="Arial"/>
          <w:szCs w:val="24"/>
        </w:rPr>
        <w:t>T</w:t>
      </w:r>
      <w:r w:rsidRPr="0093223A">
        <w:rPr>
          <w:rFonts w:cs="Arial"/>
          <w:szCs w:val="24"/>
        </w:rPr>
        <w:t>he largest increases were recorded amongst 20–24-year-olds (+680 residents), 40–44-year-olds (+505), 65–69-year-olds (+317) and 75–79-year-olds (+258). Growth amongst residents aged 65 and over therefore continued the long-established trend of population ageing within the city.</w:t>
      </w:r>
    </w:p>
    <w:p w14:paraId="77E54E8F" w14:textId="77777777" w:rsidR="0093223A" w:rsidRPr="0093223A" w:rsidRDefault="0093223A" w:rsidP="0093223A">
      <w:pPr>
        <w:ind w:left="567"/>
        <w:jc w:val="both"/>
        <w:rPr>
          <w:rFonts w:cs="Arial"/>
          <w:szCs w:val="24"/>
        </w:rPr>
      </w:pPr>
    </w:p>
    <w:p w14:paraId="3303B505" w14:textId="77777777" w:rsidR="0093223A" w:rsidRPr="0093223A" w:rsidRDefault="0093223A" w:rsidP="0093223A">
      <w:pPr>
        <w:numPr>
          <w:ilvl w:val="1"/>
          <w:numId w:val="3"/>
        </w:numPr>
        <w:jc w:val="both"/>
        <w:rPr>
          <w:rFonts w:cs="Arial"/>
          <w:szCs w:val="24"/>
        </w:rPr>
      </w:pPr>
      <w:r w:rsidRPr="0093223A">
        <w:rPr>
          <w:rFonts w:cs="Arial"/>
          <w:szCs w:val="24"/>
        </w:rPr>
        <w:t>Conversely, the largest declines occurred amongst 25–29-year-olds (-1,047 residents), 30–34-year-olds (-783), 0–4-year-olds (-421) and 50–54-year-olds (-388). The decline in the youngest age groups is consistent with falling birth numbers and the weakening contribution of natural change to overall population growth.</w:t>
      </w:r>
    </w:p>
    <w:p w14:paraId="30444EF8" w14:textId="77777777" w:rsidR="0093223A" w:rsidRPr="0093223A" w:rsidRDefault="0093223A" w:rsidP="0093223A">
      <w:pPr>
        <w:ind w:left="567"/>
        <w:jc w:val="both"/>
        <w:rPr>
          <w:rFonts w:cs="Arial"/>
          <w:szCs w:val="24"/>
        </w:rPr>
      </w:pPr>
    </w:p>
    <w:p w14:paraId="479644E1" w14:textId="0CC12B98" w:rsidR="0093223A" w:rsidRPr="0093223A" w:rsidRDefault="0093223A" w:rsidP="0093223A">
      <w:pPr>
        <w:numPr>
          <w:ilvl w:val="1"/>
          <w:numId w:val="3"/>
        </w:numPr>
        <w:jc w:val="both"/>
        <w:rPr>
          <w:rFonts w:cs="Arial"/>
          <w:szCs w:val="24"/>
        </w:rPr>
      </w:pPr>
      <w:r w:rsidRPr="0093223A">
        <w:rPr>
          <w:rFonts w:cs="Arial"/>
          <w:szCs w:val="24"/>
        </w:rPr>
        <w:t>The decline amongst residents aged 25-34 is particularly noteworthy. These age groups have historically been strongly influenced by</w:t>
      </w:r>
      <w:r w:rsidR="00013FEB">
        <w:rPr>
          <w:rFonts w:cs="Arial"/>
          <w:szCs w:val="24"/>
        </w:rPr>
        <w:t xml:space="preserve"> international</w:t>
      </w:r>
      <w:r w:rsidRPr="0093223A">
        <w:rPr>
          <w:rFonts w:cs="Arial"/>
          <w:szCs w:val="24"/>
        </w:rPr>
        <w:t xml:space="preserve"> migration and were important contributors to Hull's population growth during the 2000s and early 2010s. Their decline in the latest year may indicate a moderation in the exceptionally strong </w:t>
      </w:r>
      <w:r w:rsidR="00013FEB">
        <w:rPr>
          <w:rFonts w:cs="Arial"/>
          <w:szCs w:val="24"/>
        </w:rPr>
        <w:t xml:space="preserve">international </w:t>
      </w:r>
      <w:r w:rsidRPr="0093223A">
        <w:rPr>
          <w:rFonts w:cs="Arial"/>
          <w:szCs w:val="24"/>
        </w:rPr>
        <w:t>migration-driven growth observed nationally between 2022 and 2024.</w:t>
      </w:r>
    </w:p>
    <w:p w14:paraId="6ADD3BD6" w14:textId="77777777" w:rsidR="0093223A" w:rsidRPr="0093223A" w:rsidRDefault="0093223A" w:rsidP="0093223A">
      <w:pPr>
        <w:ind w:left="567"/>
        <w:jc w:val="both"/>
        <w:rPr>
          <w:rFonts w:cs="Arial"/>
          <w:szCs w:val="24"/>
        </w:rPr>
      </w:pPr>
    </w:p>
    <w:p w14:paraId="444D6140" w14:textId="77777777" w:rsidR="0093223A" w:rsidRPr="0093223A" w:rsidRDefault="0093223A" w:rsidP="0093223A">
      <w:pPr>
        <w:numPr>
          <w:ilvl w:val="1"/>
          <w:numId w:val="3"/>
        </w:numPr>
        <w:jc w:val="both"/>
        <w:rPr>
          <w:rFonts w:cs="Arial"/>
          <w:szCs w:val="24"/>
        </w:rPr>
      </w:pPr>
      <w:r w:rsidRPr="0093223A">
        <w:rPr>
          <w:rFonts w:cs="Arial"/>
          <w:szCs w:val="24"/>
        </w:rPr>
        <w:t>The increase in 20–24-year-olds during the latest year represents a departure from the longer-term trend of decline and may reflect changes in student numbers, international migration or wider population movements following the post-pandemic period. Further years of data will be required to determine whether this represents the beginning of a longer-term change in direction.</w:t>
      </w:r>
    </w:p>
    <w:p w14:paraId="6798AC4A" w14:textId="77777777" w:rsidR="0093223A" w:rsidRPr="0093223A" w:rsidRDefault="0093223A" w:rsidP="0093223A">
      <w:pPr>
        <w:ind w:left="567"/>
        <w:jc w:val="both"/>
        <w:rPr>
          <w:rFonts w:cs="Arial"/>
          <w:szCs w:val="24"/>
        </w:rPr>
      </w:pPr>
    </w:p>
    <w:p w14:paraId="67167D21" w14:textId="086BBC42" w:rsidR="0093223A" w:rsidRPr="0093223A" w:rsidRDefault="0093223A" w:rsidP="0093223A">
      <w:pPr>
        <w:numPr>
          <w:ilvl w:val="1"/>
          <w:numId w:val="3"/>
        </w:numPr>
        <w:jc w:val="both"/>
        <w:rPr>
          <w:rFonts w:cs="Arial"/>
          <w:szCs w:val="24"/>
        </w:rPr>
      </w:pPr>
      <w:r w:rsidRPr="0093223A">
        <w:rPr>
          <w:rFonts w:cs="Arial"/>
          <w:szCs w:val="24"/>
        </w:rPr>
        <w:t xml:space="preserve">Overall, the latest estimates continue to show the two dominant demographic trends affecting Hull: an increasingly ageing population, and a comparatively strong concentration of residents in family and established working-age age groups. While Hull remains younger than England, Yorkshire and the Humber and neighbouring authorities, recent population growth has become increasingly dependent on </w:t>
      </w:r>
      <w:r w:rsidR="00013FEB">
        <w:rPr>
          <w:rFonts w:cs="Arial"/>
          <w:szCs w:val="24"/>
        </w:rPr>
        <w:t xml:space="preserve">international </w:t>
      </w:r>
      <w:r w:rsidRPr="0093223A">
        <w:rPr>
          <w:rFonts w:cs="Arial"/>
          <w:szCs w:val="24"/>
        </w:rPr>
        <w:t>migration as natural change has weakened and deaths have moved closer to, or exceeded, births.</w:t>
      </w:r>
    </w:p>
    <w:p w14:paraId="64CB4A8E" w14:textId="77777777" w:rsidR="00554678" w:rsidRPr="00D57615" w:rsidRDefault="00554678" w:rsidP="00554678">
      <w:pPr>
        <w:ind w:left="567"/>
        <w:jc w:val="both"/>
        <w:rPr>
          <w:rFonts w:cs="Arial"/>
          <w:szCs w:val="24"/>
        </w:rPr>
      </w:pPr>
    </w:p>
    <w:bookmarkEnd w:id="3"/>
    <w:p w14:paraId="65F8152E" w14:textId="77777777" w:rsidR="004564C1" w:rsidRDefault="004564C1" w:rsidP="00F3032E">
      <w:pPr>
        <w:numPr>
          <w:ilvl w:val="0"/>
          <w:numId w:val="3"/>
        </w:numPr>
        <w:jc w:val="both"/>
        <w:rPr>
          <w:rFonts w:cs="Arial"/>
          <w:szCs w:val="24"/>
          <w:u w:val="single"/>
        </w:rPr>
      </w:pPr>
      <w:r>
        <w:rPr>
          <w:rFonts w:cs="Arial"/>
          <w:szCs w:val="24"/>
          <w:u w:val="single"/>
        </w:rPr>
        <w:t>Dependency Ratios</w:t>
      </w:r>
    </w:p>
    <w:p w14:paraId="79517F9E" w14:textId="77777777" w:rsidR="004564C1" w:rsidRPr="005150BC" w:rsidRDefault="004564C1" w:rsidP="004564C1">
      <w:pPr>
        <w:jc w:val="both"/>
        <w:rPr>
          <w:rFonts w:cs="Arial"/>
          <w:color w:val="FF0000"/>
          <w:szCs w:val="24"/>
          <w:u w:val="single"/>
        </w:rPr>
      </w:pPr>
    </w:p>
    <w:p w14:paraId="4699BE8B" w14:textId="77777777" w:rsidR="004564C1" w:rsidRPr="00E06E5F" w:rsidRDefault="004564C1" w:rsidP="00F3032E">
      <w:pPr>
        <w:numPr>
          <w:ilvl w:val="1"/>
          <w:numId w:val="3"/>
        </w:numPr>
        <w:jc w:val="both"/>
        <w:rPr>
          <w:rFonts w:cs="Arial"/>
          <w:color w:val="000000"/>
          <w:szCs w:val="24"/>
        </w:rPr>
      </w:pPr>
      <w:r w:rsidRPr="00E06E5F">
        <w:rPr>
          <w:rFonts w:cs="Arial"/>
          <w:color w:val="000000"/>
          <w:szCs w:val="24"/>
        </w:rPr>
        <w:t>The Dependency Ratio is an age-population ratio of those typically not in the labour force (the dependent part) and those typically in the labour force (the productive part). It can be used to measure the pressure on the productive population.</w:t>
      </w:r>
    </w:p>
    <w:p w14:paraId="132FB4F0" w14:textId="77777777" w:rsidR="004564C1" w:rsidRPr="00E06E5F" w:rsidRDefault="004564C1" w:rsidP="004564C1">
      <w:pPr>
        <w:ind w:left="709" w:hanging="709"/>
        <w:jc w:val="both"/>
        <w:rPr>
          <w:rFonts w:cs="Arial"/>
          <w:color w:val="000000"/>
          <w:szCs w:val="24"/>
        </w:rPr>
      </w:pPr>
    </w:p>
    <w:p w14:paraId="283D17E2" w14:textId="77777777" w:rsidR="004564C1" w:rsidRPr="00E06E5F" w:rsidRDefault="004564C1" w:rsidP="00F3032E">
      <w:pPr>
        <w:numPr>
          <w:ilvl w:val="1"/>
          <w:numId w:val="3"/>
        </w:numPr>
        <w:jc w:val="both"/>
        <w:rPr>
          <w:rFonts w:cs="Arial"/>
          <w:color w:val="000000"/>
          <w:szCs w:val="24"/>
        </w:rPr>
      </w:pPr>
      <w:r w:rsidRPr="00E06E5F">
        <w:rPr>
          <w:rFonts w:cs="Arial"/>
          <w:color w:val="000000"/>
          <w:szCs w:val="24"/>
        </w:rPr>
        <w:t>It is made up of two component parts; the Child Dependency Ratio (the ratio of residents aged 0 – 15 to those aged 16 – 64) and the Aged Dependency Ratio (the ratio of residents aged 65 + to those aged 16 – 64).</w:t>
      </w:r>
    </w:p>
    <w:p w14:paraId="4AC9F186" w14:textId="77777777" w:rsidR="004564C1" w:rsidRDefault="004564C1" w:rsidP="004564C1">
      <w:pPr>
        <w:ind w:left="709" w:hanging="709"/>
        <w:jc w:val="both"/>
        <w:rPr>
          <w:rFonts w:cs="Arial"/>
          <w:color w:val="000000"/>
          <w:sz w:val="20"/>
          <w:szCs w:val="24"/>
        </w:rPr>
      </w:pPr>
    </w:p>
    <w:p w14:paraId="11009EC1" w14:textId="77777777" w:rsidR="00E951C2" w:rsidRDefault="00E951C2" w:rsidP="004564C1">
      <w:pPr>
        <w:ind w:left="709" w:hanging="709"/>
        <w:jc w:val="both"/>
        <w:rPr>
          <w:rFonts w:cs="Arial"/>
          <w:color w:val="000000"/>
          <w:sz w:val="20"/>
          <w:szCs w:val="24"/>
        </w:rPr>
      </w:pPr>
    </w:p>
    <w:p w14:paraId="5654AB28" w14:textId="77777777" w:rsidR="00E951C2" w:rsidRDefault="00E951C2" w:rsidP="004564C1">
      <w:pPr>
        <w:ind w:left="709" w:hanging="709"/>
        <w:jc w:val="both"/>
        <w:rPr>
          <w:rFonts w:cs="Arial"/>
          <w:color w:val="000000"/>
          <w:sz w:val="20"/>
          <w:szCs w:val="24"/>
        </w:rPr>
      </w:pPr>
    </w:p>
    <w:p w14:paraId="404372E7" w14:textId="77777777" w:rsidR="004564C1" w:rsidRDefault="00597C10" w:rsidP="004564C1">
      <w:pPr>
        <w:ind w:left="720"/>
        <w:jc w:val="both"/>
        <w:rPr>
          <w:rFonts w:cs="Arial"/>
          <w:b/>
          <w:color w:val="000000"/>
          <w:szCs w:val="24"/>
        </w:rPr>
      </w:pPr>
      <w:r>
        <w:rPr>
          <w:rFonts w:cs="Arial"/>
          <w:b/>
          <w:color w:val="000000"/>
          <w:szCs w:val="24"/>
        </w:rPr>
        <w:lastRenderedPageBreak/>
        <w:t>Table 5: Dependency Ratios 202</w:t>
      </w:r>
      <w:r w:rsidR="00D076A0">
        <w:rPr>
          <w:rFonts w:cs="Arial"/>
          <w:b/>
          <w:color w:val="000000"/>
          <w:szCs w:val="24"/>
        </w:rPr>
        <w:t>5</w:t>
      </w:r>
    </w:p>
    <w:p w14:paraId="769BDDDC" w14:textId="77777777" w:rsidR="00597C10" w:rsidRPr="00597C10" w:rsidRDefault="00597C10" w:rsidP="00597C10">
      <w:pPr>
        <w:pStyle w:val="ListParagraph"/>
        <w:ind w:left="0"/>
        <w:rPr>
          <w:rFonts w:cs="Arial"/>
          <w:b/>
          <w:sz w:val="20"/>
          <w:szCs w:val="24"/>
        </w:rPr>
      </w:pPr>
    </w:p>
    <w:tbl>
      <w:tblPr>
        <w:tblW w:w="8641" w:type="dxa"/>
        <w:tblInd w:w="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6"/>
        <w:gridCol w:w="2112"/>
        <w:gridCol w:w="2096"/>
        <w:gridCol w:w="1957"/>
      </w:tblGrid>
      <w:tr w:rsidR="00597C10" w:rsidRPr="00A46FA0" w14:paraId="2B2576F4" w14:textId="77777777" w:rsidTr="00597C10">
        <w:trPr>
          <w:trHeight w:val="244"/>
        </w:trPr>
        <w:tc>
          <w:tcPr>
            <w:tcW w:w="2476" w:type="dxa"/>
          </w:tcPr>
          <w:p w14:paraId="549B27DF" w14:textId="77777777" w:rsidR="00597C10" w:rsidRPr="00A46FA0" w:rsidRDefault="00597C10" w:rsidP="00F3032E">
            <w:pPr>
              <w:pStyle w:val="ListParagraph"/>
              <w:ind w:left="0"/>
              <w:rPr>
                <w:rFonts w:cs="Arial"/>
                <w:b/>
                <w:szCs w:val="24"/>
              </w:rPr>
            </w:pPr>
          </w:p>
        </w:tc>
        <w:tc>
          <w:tcPr>
            <w:tcW w:w="2112" w:type="dxa"/>
          </w:tcPr>
          <w:p w14:paraId="5F558607" w14:textId="77777777" w:rsidR="00597C10" w:rsidRPr="00A46FA0" w:rsidRDefault="00597C10" w:rsidP="00F3032E">
            <w:pPr>
              <w:pStyle w:val="ListParagraph"/>
              <w:ind w:left="0"/>
              <w:jc w:val="center"/>
              <w:rPr>
                <w:rFonts w:cs="Arial"/>
                <w:b/>
                <w:szCs w:val="24"/>
              </w:rPr>
            </w:pPr>
            <w:r>
              <w:rPr>
                <w:rFonts w:cs="Arial"/>
                <w:b/>
                <w:szCs w:val="24"/>
              </w:rPr>
              <w:t>Total DR</w:t>
            </w:r>
          </w:p>
        </w:tc>
        <w:tc>
          <w:tcPr>
            <w:tcW w:w="2096" w:type="dxa"/>
          </w:tcPr>
          <w:p w14:paraId="6F03A996" w14:textId="77777777" w:rsidR="00597C10" w:rsidRPr="00A46FA0" w:rsidRDefault="00597C10" w:rsidP="00F3032E">
            <w:pPr>
              <w:pStyle w:val="ListParagraph"/>
              <w:ind w:left="0"/>
              <w:jc w:val="center"/>
              <w:rPr>
                <w:rFonts w:cs="Arial"/>
                <w:b/>
                <w:szCs w:val="24"/>
              </w:rPr>
            </w:pPr>
            <w:r>
              <w:rPr>
                <w:rFonts w:cs="Arial"/>
                <w:b/>
                <w:szCs w:val="24"/>
              </w:rPr>
              <w:t>Child DR</w:t>
            </w:r>
          </w:p>
        </w:tc>
        <w:tc>
          <w:tcPr>
            <w:tcW w:w="1957" w:type="dxa"/>
          </w:tcPr>
          <w:p w14:paraId="7A8DC0AC" w14:textId="77777777" w:rsidR="00597C10" w:rsidRPr="00A46FA0" w:rsidRDefault="00597C10" w:rsidP="00F3032E">
            <w:pPr>
              <w:pStyle w:val="ListParagraph"/>
              <w:ind w:left="0"/>
              <w:jc w:val="center"/>
              <w:rPr>
                <w:rFonts w:cs="Arial"/>
                <w:b/>
                <w:szCs w:val="24"/>
              </w:rPr>
            </w:pPr>
            <w:r>
              <w:rPr>
                <w:rFonts w:cs="Arial"/>
                <w:b/>
                <w:szCs w:val="24"/>
              </w:rPr>
              <w:t>Aged DR</w:t>
            </w:r>
          </w:p>
        </w:tc>
      </w:tr>
      <w:tr w:rsidR="00293E66" w:rsidRPr="00A46FA0" w14:paraId="3C60DB1C" w14:textId="77777777" w:rsidTr="00597C10">
        <w:trPr>
          <w:trHeight w:val="255"/>
        </w:trPr>
        <w:tc>
          <w:tcPr>
            <w:tcW w:w="2476" w:type="dxa"/>
            <w:shd w:val="clear" w:color="auto" w:fill="A6A6A6"/>
          </w:tcPr>
          <w:p w14:paraId="57513AD7" w14:textId="77777777" w:rsidR="00293E66" w:rsidRPr="00A46FA0" w:rsidRDefault="00293E66" w:rsidP="00293E66">
            <w:pPr>
              <w:pStyle w:val="ListParagraph"/>
              <w:ind w:left="0"/>
              <w:rPr>
                <w:rFonts w:cs="Arial"/>
                <w:szCs w:val="24"/>
              </w:rPr>
            </w:pPr>
            <w:r w:rsidRPr="00A46FA0">
              <w:rPr>
                <w:rFonts w:cs="Arial"/>
                <w:szCs w:val="24"/>
              </w:rPr>
              <w:t>Hull</w:t>
            </w:r>
          </w:p>
        </w:tc>
        <w:tc>
          <w:tcPr>
            <w:tcW w:w="2112" w:type="dxa"/>
            <w:shd w:val="clear" w:color="auto" w:fill="A6A6A6"/>
          </w:tcPr>
          <w:p w14:paraId="624B3FE4" w14:textId="77777777" w:rsidR="00293E66" w:rsidRPr="00A46FA0" w:rsidRDefault="00293E66" w:rsidP="00293E66">
            <w:pPr>
              <w:pStyle w:val="ListParagraph"/>
              <w:ind w:left="0"/>
              <w:jc w:val="center"/>
              <w:rPr>
                <w:rFonts w:cs="Arial"/>
                <w:szCs w:val="24"/>
              </w:rPr>
            </w:pPr>
            <w:r w:rsidRPr="002E213A">
              <w:t>55</w:t>
            </w:r>
            <w:r>
              <w:t>.0</w:t>
            </w:r>
          </w:p>
        </w:tc>
        <w:tc>
          <w:tcPr>
            <w:tcW w:w="2096" w:type="dxa"/>
            <w:shd w:val="clear" w:color="auto" w:fill="A6A6A6"/>
          </w:tcPr>
          <w:p w14:paraId="7BDEFC58" w14:textId="77777777" w:rsidR="00293E66" w:rsidRPr="00A46FA0" w:rsidRDefault="00293E66" w:rsidP="00293E66">
            <w:pPr>
              <w:pStyle w:val="ListParagraph"/>
              <w:ind w:left="0"/>
              <w:jc w:val="center"/>
              <w:rPr>
                <w:rFonts w:cs="Arial"/>
                <w:szCs w:val="24"/>
              </w:rPr>
            </w:pPr>
            <w:r w:rsidRPr="002E213A">
              <w:t>30.4</w:t>
            </w:r>
          </w:p>
        </w:tc>
        <w:tc>
          <w:tcPr>
            <w:tcW w:w="1957" w:type="dxa"/>
            <w:shd w:val="clear" w:color="auto" w:fill="A6A6A6"/>
          </w:tcPr>
          <w:p w14:paraId="3483B91A" w14:textId="77777777" w:rsidR="00293E66" w:rsidRPr="00A46FA0" w:rsidRDefault="00293E66" w:rsidP="00293E66">
            <w:pPr>
              <w:pStyle w:val="ListParagraph"/>
              <w:ind w:left="0"/>
              <w:jc w:val="center"/>
              <w:rPr>
                <w:rFonts w:cs="Arial"/>
                <w:szCs w:val="24"/>
              </w:rPr>
            </w:pPr>
            <w:r w:rsidRPr="002E213A">
              <w:t>24.6</w:t>
            </w:r>
          </w:p>
        </w:tc>
      </w:tr>
      <w:tr w:rsidR="00293E66" w:rsidRPr="00A46FA0" w14:paraId="02E9E807" w14:textId="77777777" w:rsidTr="00666AC8">
        <w:trPr>
          <w:trHeight w:val="255"/>
        </w:trPr>
        <w:tc>
          <w:tcPr>
            <w:tcW w:w="2476" w:type="dxa"/>
          </w:tcPr>
          <w:p w14:paraId="6AC291A4" w14:textId="77777777" w:rsidR="00293E66" w:rsidRPr="00A46FA0" w:rsidRDefault="00293E66" w:rsidP="00293E66">
            <w:pPr>
              <w:pStyle w:val="ListParagraph"/>
              <w:ind w:left="0"/>
              <w:rPr>
                <w:rFonts w:cs="Arial"/>
                <w:szCs w:val="24"/>
              </w:rPr>
            </w:pPr>
            <w:r w:rsidRPr="00A46FA0">
              <w:rPr>
                <w:rFonts w:cs="Arial"/>
                <w:szCs w:val="24"/>
              </w:rPr>
              <w:t>England</w:t>
            </w:r>
          </w:p>
        </w:tc>
        <w:tc>
          <w:tcPr>
            <w:tcW w:w="2112" w:type="dxa"/>
          </w:tcPr>
          <w:p w14:paraId="455A43ED" w14:textId="77777777" w:rsidR="00293E66" w:rsidRPr="00A46FA0" w:rsidRDefault="00293E66" w:rsidP="00293E66">
            <w:pPr>
              <w:pStyle w:val="ListParagraph"/>
              <w:ind w:left="0"/>
              <w:jc w:val="center"/>
              <w:rPr>
                <w:rFonts w:cs="Arial"/>
                <w:szCs w:val="24"/>
              </w:rPr>
            </w:pPr>
            <w:r w:rsidRPr="002E213A">
              <w:t>58.7</w:t>
            </w:r>
          </w:p>
        </w:tc>
        <w:tc>
          <w:tcPr>
            <w:tcW w:w="2096" w:type="dxa"/>
          </w:tcPr>
          <w:p w14:paraId="32ECC4E6" w14:textId="77777777" w:rsidR="00293E66" w:rsidRPr="00A46FA0" w:rsidRDefault="00293E66" w:rsidP="00293E66">
            <w:pPr>
              <w:pStyle w:val="ListParagraph"/>
              <w:ind w:left="0"/>
              <w:jc w:val="center"/>
              <w:rPr>
                <w:rFonts w:cs="Arial"/>
                <w:szCs w:val="24"/>
              </w:rPr>
            </w:pPr>
            <w:r w:rsidRPr="002E213A">
              <w:t>28.4</w:t>
            </w:r>
          </w:p>
        </w:tc>
        <w:tc>
          <w:tcPr>
            <w:tcW w:w="1957" w:type="dxa"/>
          </w:tcPr>
          <w:p w14:paraId="404A7150" w14:textId="77777777" w:rsidR="00293E66" w:rsidRPr="00A46FA0" w:rsidRDefault="00293E66" w:rsidP="00293E66">
            <w:pPr>
              <w:pStyle w:val="ListParagraph"/>
              <w:ind w:left="0"/>
              <w:jc w:val="center"/>
              <w:rPr>
                <w:rFonts w:cs="Arial"/>
                <w:szCs w:val="24"/>
              </w:rPr>
            </w:pPr>
            <w:r w:rsidRPr="002E213A">
              <w:t>30.3</w:t>
            </w:r>
          </w:p>
        </w:tc>
      </w:tr>
      <w:tr w:rsidR="00293E66" w:rsidRPr="00A46FA0" w14:paraId="2DACF239" w14:textId="77777777" w:rsidTr="00666AC8">
        <w:trPr>
          <w:trHeight w:val="255"/>
        </w:trPr>
        <w:tc>
          <w:tcPr>
            <w:tcW w:w="2476" w:type="dxa"/>
          </w:tcPr>
          <w:p w14:paraId="6276FF7A" w14:textId="77777777" w:rsidR="00293E66" w:rsidRPr="00A46FA0" w:rsidRDefault="00293E66" w:rsidP="00293E66">
            <w:pPr>
              <w:pStyle w:val="ListParagraph"/>
              <w:ind w:left="0"/>
              <w:rPr>
                <w:rFonts w:cs="Arial"/>
                <w:szCs w:val="24"/>
              </w:rPr>
            </w:pPr>
            <w:r w:rsidRPr="00A46FA0">
              <w:rPr>
                <w:rFonts w:cs="Arial"/>
                <w:szCs w:val="24"/>
              </w:rPr>
              <w:t>Yorkshire &amp; Humber</w:t>
            </w:r>
          </w:p>
        </w:tc>
        <w:tc>
          <w:tcPr>
            <w:tcW w:w="2112" w:type="dxa"/>
          </w:tcPr>
          <w:p w14:paraId="0A33C83D" w14:textId="77777777" w:rsidR="00293E66" w:rsidRPr="00A46FA0" w:rsidRDefault="00293E66" w:rsidP="00293E66">
            <w:pPr>
              <w:pStyle w:val="ListParagraph"/>
              <w:ind w:left="0"/>
              <w:jc w:val="center"/>
              <w:rPr>
                <w:rFonts w:cs="Arial"/>
                <w:szCs w:val="24"/>
              </w:rPr>
            </w:pPr>
            <w:r w:rsidRPr="002E213A">
              <w:t>60.7</w:t>
            </w:r>
          </w:p>
        </w:tc>
        <w:tc>
          <w:tcPr>
            <w:tcW w:w="2096" w:type="dxa"/>
          </w:tcPr>
          <w:p w14:paraId="7F957943" w14:textId="77777777" w:rsidR="00293E66" w:rsidRPr="00A46FA0" w:rsidRDefault="00293E66" w:rsidP="00293E66">
            <w:pPr>
              <w:pStyle w:val="ListParagraph"/>
              <w:ind w:left="0"/>
              <w:jc w:val="center"/>
              <w:rPr>
                <w:rFonts w:cs="Arial"/>
                <w:szCs w:val="24"/>
              </w:rPr>
            </w:pPr>
            <w:r w:rsidRPr="002E213A">
              <w:t>29</w:t>
            </w:r>
            <w:r>
              <w:t>.0</w:t>
            </w:r>
          </w:p>
        </w:tc>
        <w:tc>
          <w:tcPr>
            <w:tcW w:w="1957" w:type="dxa"/>
          </w:tcPr>
          <w:p w14:paraId="245A0CE2" w14:textId="77777777" w:rsidR="00293E66" w:rsidRPr="00A46FA0" w:rsidRDefault="00293E66" w:rsidP="00293E66">
            <w:pPr>
              <w:pStyle w:val="ListParagraph"/>
              <w:ind w:left="0"/>
              <w:jc w:val="center"/>
              <w:rPr>
                <w:rFonts w:cs="Arial"/>
                <w:szCs w:val="24"/>
              </w:rPr>
            </w:pPr>
            <w:r w:rsidRPr="002E213A">
              <w:t>31.7</w:t>
            </w:r>
          </w:p>
        </w:tc>
      </w:tr>
      <w:tr w:rsidR="00293E66" w:rsidRPr="00A46FA0" w14:paraId="3C48CB38" w14:textId="77777777" w:rsidTr="00666AC8">
        <w:trPr>
          <w:trHeight w:val="255"/>
        </w:trPr>
        <w:tc>
          <w:tcPr>
            <w:tcW w:w="2476" w:type="dxa"/>
            <w:shd w:val="clear" w:color="auto" w:fill="D9D9D9"/>
          </w:tcPr>
          <w:p w14:paraId="5ED5506B" w14:textId="77777777" w:rsidR="00293E66" w:rsidRPr="00B824F4" w:rsidRDefault="00293E66" w:rsidP="00293E66">
            <w:pPr>
              <w:pStyle w:val="ListParagraph"/>
              <w:ind w:left="0"/>
              <w:rPr>
                <w:rFonts w:cs="Arial"/>
                <w:color w:val="000000"/>
                <w:szCs w:val="24"/>
              </w:rPr>
            </w:pPr>
            <w:r w:rsidRPr="00B824F4">
              <w:rPr>
                <w:rFonts w:cs="Arial"/>
                <w:color w:val="000000"/>
                <w:szCs w:val="24"/>
              </w:rPr>
              <w:t>East Riding</w:t>
            </w:r>
          </w:p>
        </w:tc>
        <w:tc>
          <w:tcPr>
            <w:tcW w:w="2112" w:type="dxa"/>
            <w:shd w:val="clear" w:color="auto" w:fill="D9D9D9"/>
          </w:tcPr>
          <w:p w14:paraId="387AFF4D" w14:textId="77777777" w:rsidR="00293E66" w:rsidRPr="00B824F4" w:rsidRDefault="00293E66" w:rsidP="00293E66">
            <w:pPr>
              <w:pStyle w:val="ListParagraph"/>
              <w:ind w:left="0"/>
              <w:jc w:val="center"/>
              <w:rPr>
                <w:rFonts w:cs="Arial"/>
                <w:color w:val="000000"/>
                <w:szCs w:val="24"/>
              </w:rPr>
            </w:pPr>
            <w:r w:rsidRPr="002E213A">
              <w:t>75.9</w:t>
            </w:r>
          </w:p>
        </w:tc>
        <w:tc>
          <w:tcPr>
            <w:tcW w:w="2096" w:type="dxa"/>
            <w:shd w:val="clear" w:color="auto" w:fill="D9D9D9"/>
          </w:tcPr>
          <w:p w14:paraId="61A0EC10" w14:textId="77777777" w:rsidR="00293E66" w:rsidRPr="00B824F4" w:rsidRDefault="00293E66" w:rsidP="00293E66">
            <w:pPr>
              <w:pStyle w:val="ListParagraph"/>
              <w:ind w:left="0"/>
              <w:jc w:val="center"/>
              <w:rPr>
                <w:rFonts w:cs="Arial"/>
                <w:color w:val="000000"/>
                <w:szCs w:val="24"/>
              </w:rPr>
            </w:pPr>
            <w:r w:rsidRPr="002E213A">
              <w:t>26.8</w:t>
            </w:r>
          </w:p>
        </w:tc>
        <w:tc>
          <w:tcPr>
            <w:tcW w:w="1957" w:type="dxa"/>
            <w:shd w:val="clear" w:color="auto" w:fill="D9D9D9"/>
          </w:tcPr>
          <w:p w14:paraId="758CF967" w14:textId="77777777" w:rsidR="00293E66" w:rsidRPr="00B824F4" w:rsidRDefault="00293E66" w:rsidP="00293E66">
            <w:pPr>
              <w:pStyle w:val="ListParagraph"/>
              <w:ind w:left="0"/>
              <w:jc w:val="center"/>
              <w:rPr>
                <w:rFonts w:cs="Arial"/>
                <w:color w:val="000000"/>
                <w:szCs w:val="24"/>
              </w:rPr>
            </w:pPr>
            <w:r w:rsidRPr="002E213A">
              <w:t>48.2</w:t>
            </w:r>
          </w:p>
        </w:tc>
      </w:tr>
      <w:tr w:rsidR="00293E66" w:rsidRPr="00A46FA0" w14:paraId="1863C6EC" w14:textId="77777777" w:rsidTr="00666AC8">
        <w:trPr>
          <w:trHeight w:val="244"/>
        </w:trPr>
        <w:tc>
          <w:tcPr>
            <w:tcW w:w="2476" w:type="dxa"/>
            <w:shd w:val="clear" w:color="auto" w:fill="D9D9D9"/>
          </w:tcPr>
          <w:p w14:paraId="4FA90546" w14:textId="77777777" w:rsidR="00293E66" w:rsidRPr="00A46FA0" w:rsidRDefault="00293E66" w:rsidP="00293E66">
            <w:pPr>
              <w:pStyle w:val="ListParagraph"/>
              <w:ind w:left="0"/>
              <w:rPr>
                <w:rFonts w:cs="Arial"/>
                <w:szCs w:val="24"/>
              </w:rPr>
            </w:pPr>
            <w:r w:rsidRPr="00A46FA0">
              <w:rPr>
                <w:rFonts w:cs="Arial"/>
                <w:szCs w:val="24"/>
              </w:rPr>
              <w:t>North East Lincs</w:t>
            </w:r>
          </w:p>
        </w:tc>
        <w:tc>
          <w:tcPr>
            <w:tcW w:w="2112" w:type="dxa"/>
            <w:shd w:val="clear" w:color="auto" w:fill="D9D9D9"/>
          </w:tcPr>
          <w:p w14:paraId="223C37C8" w14:textId="77777777" w:rsidR="00293E66" w:rsidRPr="00A46FA0" w:rsidRDefault="00293E66" w:rsidP="00293E66">
            <w:pPr>
              <w:pStyle w:val="ListParagraph"/>
              <w:ind w:left="0"/>
              <w:jc w:val="center"/>
              <w:rPr>
                <w:rFonts w:cs="Arial"/>
                <w:szCs w:val="24"/>
              </w:rPr>
            </w:pPr>
            <w:r w:rsidRPr="002E213A">
              <w:t>67.4</w:t>
            </w:r>
          </w:p>
        </w:tc>
        <w:tc>
          <w:tcPr>
            <w:tcW w:w="2096" w:type="dxa"/>
            <w:shd w:val="clear" w:color="auto" w:fill="D9D9D9"/>
          </w:tcPr>
          <w:p w14:paraId="7B34B5F7" w14:textId="77777777" w:rsidR="00293E66" w:rsidRPr="003B2404" w:rsidRDefault="00293E66" w:rsidP="00293E66">
            <w:pPr>
              <w:pStyle w:val="ListParagraph"/>
              <w:ind w:left="0"/>
              <w:jc w:val="center"/>
              <w:rPr>
                <w:rFonts w:cs="Arial"/>
                <w:szCs w:val="24"/>
              </w:rPr>
            </w:pPr>
            <w:r w:rsidRPr="002E213A">
              <w:t>30.5</w:t>
            </w:r>
          </w:p>
        </w:tc>
        <w:tc>
          <w:tcPr>
            <w:tcW w:w="1957" w:type="dxa"/>
            <w:shd w:val="clear" w:color="auto" w:fill="D9D9D9"/>
          </w:tcPr>
          <w:p w14:paraId="3035BB6B" w14:textId="77777777" w:rsidR="00293E66" w:rsidRPr="003B2404" w:rsidRDefault="00293E66" w:rsidP="00293E66">
            <w:pPr>
              <w:pStyle w:val="ListParagraph"/>
              <w:ind w:left="0"/>
              <w:jc w:val="center"/>
              <w:rPr>
                <w:rFonts w:cs="Arial"/>
                <w:szCs w:val="24"/>
              </w:rPr>
            </w:pPr>
            <w:r w:rsidRPr="002E213A">
              <w:t>36.9</w:t>
            </w:r>
          </w:p>
        </w:tc>
      </w:tr>
      <w:tr w:rsidR="00293E66" w:rsidRPr="00A46FA0" w14:paraId="45F51FF8" w14:textId="77777777" w:rsidTr="00666AC8">
        <w:trPr>
          <w:trHeight w:val="255"/>
        </w:trPr>
        <w:tc>
          <w:tcPr>
            <w:tcW w:w="2476" w:type="dxa"/>
            <w:shd w:val="clear" w:color="auto" w:fill="D9D9D9"/>
          </w:tcPr>
          <w:p w14:paraId="46D31769" w14:textId="77777777" w:rsidR="00293E66" w:rsidRPr="00A46FA0" w:rsidRDefault="00293E66" w:rsidP="00293E66">
            <w:pPr>
              <w:pStyle w:val="ListParagraph"/>
              <w:ind w:left="0"/>
              <w:rPr>
                <w:rFonts w:cs="Arial"/>
                <w:szCs w:val="24"/>
              </w:rPr>
            </w:pPr>
            <w:r w:rsidRPr="00A46FA0">
              <w:rPr>
                <w:rFonts w:cs="Arial"/>
                <w:szCs w:val="24"/>
              </w:rPr>
              <w:t>North Lincs</w:t>
            </w:r>
          </w:p>
        </w:tc>
        <w:tc>
          <w:tcPr>
            <w:tcW w:w="2112" w:type="dxa"/>
            <w:shd w:val="clear" w:color="auto" w:fill="D9D9D9"/>
          </w:tcPr>
          <w:p w14:paraId="2B360285" w14:textId="77777777" w:rsidR="00293E66" w:rsidRPr="00A46FA0" w:rsidRDefault="00293E66" w:rsidP="00293E66">
            <w:pPr>
              <w:pStyle w:val="ListParagraph"/>
              <w:ind w:left="0"/>
              <w:jc w:val="center"/>
              <w:rPr>
                <w:rFonts w:cs="Arial"/>
                <w:szCs w:val="24"/>
              </w:rPr>
            </w:pPr>
            <w:r w:rsidRPr="002E213A">
              <w:t>68.8</w:t>
            </w:r>
          </w:p>
        </w:tc>
        <w:tc>
          <w:tcPr>
            <w:tcW w:w="2096" w:type="dxa"/>
            <w:shd w:val="clear" w:color="auto" w:fill="D9D9D9"/>
          </w:tcPr>
          <w:p w14:paraId="520B66F5" w14:textId="77777777" w:rsidR="00293E66" w:rsidRPr="00A46FA0" w:rsidRDefault="00293E66" w:rsidP="00293E66">
            <w:pPr>
              <w:pStyle w:val="ListParagraph"/>
              <w:ind w:left="0"/>
              <w:jc w:val="center"/>
              <w:rPr>
                <w:rFonts w:cs="Arial"/>
                <w:szCs w:val="24"/>
              </w:rPr>
            </w:pPr>
            <w:r w:rsidRPr="002E213A">
              <w:t>29.3</w:t>
            </w:r>
          </w:p>
        </w:tc>
        <w:tc>
          <w:tcPr>
            <w:tcW w:w="1957" w:type="dxa"/>
            <w:shd w:val="clear" w:color="auto" w:fill="D9D9D9"/>
          </w:tcPr>
          <w:p w14:paraId="1A799927" w14:textId="77777777" w:rsidR="00293E66" w:rsidRPr="00A46FA0" w:rsidRDefault="00293E66" w:rsidP="00293E66">
            <w:pPr>
              <w:pStyle w:val="ListParagraph"/>
              <w:ind w:left="0"/>
              <w:jc w:val="center"/>
              <w:rPr>
                <w:rFonts w:cs="Arial"/>
                <w:szCs w:val="24"/>
              </w:rPr>
            </w:pPr>
            <w:r w:rsidRPr="002E213A">
              <w:t>39.4</w:t>
            </w:r>
          </w:p>
        </w:tc>
      </w:tr>
      <w:tr w:rsidR="00293E66" w:rsidRPr="00A46FA0" w14:paraId="2ED4DF79" w14:textId="77777777" w:rsidTr="00666AC8">
        <w:trPr>
          <w:trHeight w:val="255"/>
        </w:trPr>
        <w:tc>
          <w:tcPr>
            <w:tcW w:w="2476" w:type="dxa"/>
          </w:tcPr>
          <w:p w14:paraId="67D84CC6" w14:textId="77777777" w:rsidR="00293E66" w:rsidRPr="00A46FA0" w:rsidRDefault="00293E66" w:rsidP="00293E66">
            <w:pPr>
              <w:pStyle w:val="ListParagraph"/>
              <w:ind w:left="0"/>
              <w:rPr>
                <w:rFonts w:cs="Arial"/>
                <w:szCs w:val="24"/>
              </w:rPr>
            </w:pPr>
            <w:r>
              <w:rPr>
                <w:rFonts w:cs="Arial"/>
                <w:szCs w:val="24"/>
              </w:rPr>
              <w:t>Bradford</w:t>
            </w:r>
          </w:p>
        </w:tc>
        <w:tc>
          <w:tcPr>
            <w:tcW w:w="2112" w:type="dxa"/>
          </w:tcPr>
          <w:p w14:paraId="70064668" w14:textId="77777777" w:rsidR="00293E66" w:rsidRDefault="00293E66" w:rsidP="00293E66">
            <w:pPr>
              <w:pStyle w:val="ListParagraph"/>
              <w:ind w:left="0"/>
              <w:jc w:val="center"/>
              <w:rPr>
                <w:rFonts w:cs="Arial"/>
                <w:szCs w:val="24"/>
              </w:rPr>
            </w:pPr>
            <w:r w:rsidRPr="002E213A">
              <w:t>61.2</w:t>
            </w:r>
          </w:p>
        </w:tc>
        <w:tc>
          <w:tcPr>
            <w:tcW w:w="2096" w:type="dxa"/>
          </w:tcPr>
          <w:p w14:paraId="3BC7F500" w14:textId="77777777" w:rsidR="00293E66" w:rsidRDefault="00293E66" w:rsidP="00293E66">
            <w:pPr>
              <w:pStyle w:val="ListParagraph"/>
              <w:ind w:left="0"/>
              <w:jc w:val="center"/>
              <w:rPr>
                <w:rFonts w:cs="Arial"/>
                <w:szCs w:val="24"/>
              </w:rPr>
            </w:pPr>
            <w:r w:rsidRPr="002E213A">
              <w:t>35.4</w:t>
            </w:r>
          </w:p>
        </w:tc>
        <w:tc>
          <w:tcPr>
            <w:tcW w:w="1957" w:type="dxa"/>
          </w:tcPr>
          <w:p w14:paraId="010EC62A" w14:textId="77777777" w:rsidR="00293E66" w:rsidRDefault="00293E66" w:rsidP="00293E66">
            <w:pPr>
              <w:pStyle w:val="ListParagraph"/>
              <w:ind w:left="0"/>
              <w:jc w:val="center"/>
              <w:rPr>
                <w:rFonts w:cs="Arial"/>
                <w:szCs w:val="24"/>
              </w:rPr>
            </w:pPr>
            <w:r w:rsidRPr="002E213A">
              <w:t>25.9</w:t>
            </w:r>
          </w:p>
        </w:tc>
      </w:tr>
      <w:tr w:rsidR="00293E66" w:rsidRPr="00A46FA0" w14:paraId="2E87CECB" w14:textId="77777777" w:rsidTr="00666AC8">
        <w:trPr>
          <w:trHeight w:val="255"/>
        </w:trPr>
        <w:tc>
          <w:tcPr>
            <w:tcW w:w="2476" w:type="dxa"/>
          </w:tcPr>
          <w:p w14:paraId="378DF0DD" w14:textId="77777777" w:rsidR="00293E66" w:rsidRPr="00A46FA0" w:rsidRDefault="00293E66" w:rsidP="00293E66">
            <w:pPr>
              <w:pStyle w:val="ListParagraph"/>
              <w:ind w:left="0"/>
              <w:rPr>
                <w:rFonts w:cs="Arial"/>
                <w:szCs w:val="24"/>
              </w:rPr>
            </w:pPr>
            <w:r>
              <w:rPr>
                <w:rFonts w:cs="Arial"/>
                <w:szCs w:val="24"/>
              </w:rPr>
              <w:t>Leeds</w:t>
            </w:r>
          </w:p>
        </w:tc>
        <w:tc>
          <w:tcPr>
            <w:tcW w:w="2112" w:type="dxa"/>
          </w:tcPr>
          <w:p w14:paraId="5B5E0D56" w14:textId="77777777" w:rsidR="00293E66" w:rsidRDefault="00293E66" w:rsidP="00293E66">
            <w:pPr>
              <w:pStyle w:val="ListParagraph"/>
              <w:ind w:left="0"/>
              <w:jc w:val="center"/>
              <w:rPr>
                <w:rFonts w:cs="Arial"/>
                <w:szCs w:val="24"/>
              </w:rPr>
            </w:pPr>
            <w:r w:rsidRPr="002E213A">
              <w:t>51</w:t>
            </w:r>
            <w:r>
              <w:t>.0</w:t>
            </w:r>
          </w:p>
        </w:tc>
        <w:tc>
          <w:tcPr>
            <w:tcW w:w="2096" w:type="dxa"/>
          </w:tcPr>
          <w:p w14:paraId="4232837E" w14:textId="77777777" w:rsidR="00293E66" w:rsidRDefault="00293E66" w:rsidP="00293E66">
            <w:pPr>
              <w:pStyle w:val="ListParagraph"/>
              <w:ind w:left="0"/>
              <w:jc w:val="center"/>
              <w:rPr>
                <w:rFonts w:cs="Arial"/>
                <w:szCs w:val="24"/>
              </w:rPr>
            </w:pPr>
            <w:r w:rsidRPr="002E213A">
              <w:t>27.5</w:t>
            </w:r>
          </w:p>
        </w:tc>
        <w:tc>
          <w:tcPr>
            <w:tcW w:w="1957" w:type="dxa"/>
          </w:tcPr>
          <w:p w14:paraId="26EB5E27" w14:textId="77777777" w:rsidR="00293E66" w:rsidRDefault="00293E66" w:rsidP="00293E66">
            <w:pPr>
              <w:pStyle w:val="ListParagraph"/>
              <w:ind w:left="0"/>
              <w:jc w:val="center"/>
              <w:rPr>
                <w:rFonts w:cs="Arial"/>
                <w:szCs w:val="24"/>
              </w:rPr>
            </w:pPr>
            <w:r w:rsidRPr="002E213A">
              <w:t>24.1</w:t>
            </w:r>
          </w:p>
        </w:tc>
      </w:tr>
      <w:tr w:rsidR="00293E66" w:rsidRPr="00A46FA0" w14:paraId="3DFA415D" w14:textId="77777777" w:rsidTr="00666AC8">
        <w:trPr>
          <w:trHeight w:val="255"/>
        </w:trPr>
        <w:tc>
          <w:tcPr>
            <w:tcW w:w="2476" w:type="dxa"/>
          </w:tcPr>
          <w:p w14:paraId="2B15064F" w14:textId="77777777" w:rsidR="00293E66" w:rsidRPr="00A46FA0" w:rsidRDefault="00293E66" w:rsidP="00293E66">
            <w:pPr>
              <w:pStyle w:val="ListParagraph"/>
              <w:ind w:left="0"/>
              <w:rPr>
                <w:rFonts w:cs="Arial"/>
                <w:szCs w:val="24"/>
              </w:rPr>
            </w:pPr>
            <w:r>
              <w:rPr>
                <w:rFonts w:cs="Arial"/>
                <w:szCs w:val="24"/>
              </w:rPr>
              <w:t>Sheffield</w:t>
            </w:r>
          </w:p>
        </w:tc>
        <w:tc>
          <w:tcPr>
            <w:tcW w:w="2112" w:type="dxa"/>
          </w:tcPr>
          <w:p w14:paraId="609FBFE4" w14:textId="77777777" w:rsidR="00293E66" w:rsidRDefault="00293E66" w:rsidP="00293E66">
            <w:pPr>
              <w:pStyle w:val="ListParagraph"/>
              <w:ind w:left="0"/>
              <w:jc w:val="center"/>
              <w:rPr>
                <w:rFonts w:cs="Arial"/>
                <w:szCs w:val="24"/>
              </w:rPr>
            </w:pPr>
            <w:r w:rsidRPr="002E213A">
              <w:t>52.4</w:t>
            </w:r>
          </w:p>
        </w:tc>
        <w:tc>
          <w:tcPr>
            <w:tcW w:w="2096" w:type="dxa"/>
          </w:tcPr>
          <w:p w14:paraId="6B917AB2" w14:textId="77777777" w:rsidR="00293E66" w:rsidRDefault="00293E66" w:rsidP="00293E66">
            <w:pPr>
              <w:pStyle w:val="ListParagraph"/>
              <w:ind w:left="0"/>
              <w:jc w:val="center"/>
              <w:rPr>
                <w:rFonts w:cs="Arial"/>
                <w:szCs w:val="24"/>
              </w:rPr>
            </w:pPr>
            <w:r w:rsidRPr="002E213A">
              <w:t>26.4</w:t>
            </w:r>
          </w:p>
        </w:tc>
        <w:tc>
          <w:tcPr>
            <w:tcW w:w="1957" w:type="dxa"/>
          </w:tcPr>
          <w:p w14:paraId="471CFBF2" w14:textId="77777777" w:rsidR="00293E66" w:rsidRDefault="00293E66" w:rsidP="00293E66">
            <w:pPr>
              <w:pStyle w:val="ListParagraph"/>
              <w:ind w:left="0"/>
              <w:jc w:val="center"/>
              <w:rPr>
                <w:rFonts w:cs="Arial"/>
                <w:szCs w:val="24"/>
              </w:rPr>
            </w:pPr>
            <w:r w:rsidRPr="002E213A">
              <w:t>26.1</w:t>
            </w:r>
          </w:p>
        </w:tc>
      </w:tr>
      <w:tr w:rsidR="00293E66" w:rsidRPr="00A46FA0" w14:paraId="3DE905FA" w14:textId="77777777" w:rsidTr="00666AC8">
        <w:trPr>
          <w:trHeight w:val="255"/>
        </w:trPr>
        <w:tc>
          <w:tcPr>
            <w:tcW w:w="2476" w:type="dxa"/>
          </w:tcPr>
          <w:p w14:paraId="44AA6D71" w14:textId="77777777" w:rsidR="00293E66" w:rsidRPr="00A46FA0" w:rsidRDefault="00293E66" w:rsidP="00293E66">
            <w:pPr>
              <w:pStyle w:val="ListParagraph"/>
              <w:ind w:left="0"/>
              <w:rPr>
                <w:rFonts w:cs="Arial"/>
                <w:szCs w:val="24"/>
              </w:rPr>
            </w:pPr>
            <w:r>
              <w:rPr>
                <w:rFonts w:cs="Arial"/>
                <w:szCs w:val="24"/>
              </w:rPr>
              <w:t>Wakefield</w:t>
            </w:r>
          </w:p>
        </w:tc>
        <w:tc>
          <w:tcPr>
            <w:tcW w:w="2112" w:type="dxa"/>
          </w:tcPr>
          <w:p w14:paraId="59356E07" w14:textId="77777777" w:rsidR="00293E66" w:rsidRDefault="00293E66" w:rsidP="00293E66">
            <w:pPr>
              <w:pStyle w:val="ListParagraph"/>
              <w:ind w:left="0"/>
              <w:jc w:val="center"/>
              <w:rPr>
                <w:rFonts w:cs="Arial"/>
                <w:szCs w:val="24"/>
              </w:rPr>
            </w:pPr>
            <w:r w:rsidRPr="002E213A">
              <w:t>60.7</w:t>
            </w:r>
          </w:p>
        </w:tc>
        <w:tc>
          <w:tcPr>
            <w:tcW w:w="2096" w:type="dxa"/>
          </w:tcPr>
          <w:p w14:paraId="71CAE48C" w14:textId="77777777" w:rsidR="00293E66" w:rsidRDefault="00293E66" w:rsidP="00293E66">
            <w:pPr>
              <w:pStyle w:val="ListParagraph"/>
              <w:ind w:left="0"/>
              <w:jc w:val="center"/>
              <w:rPr>
                <w:rFonts w:cs="Arial"/>
                <w:szCs w:val="24"/>
              </w:rPr>
            </w:pPr>
            <w:r w:rsidRPr="002E213A">
              <w:t>29.6</w:t>
            </w:r>
          </w:p>
        </w:tc>
        <w:tc>
          <w:tcPr>
            <w:tcW w:w="1957" w:type="dxa"/>
          </w:tcPr>
          <w:p w14:paraId="0FAEBF2E" w14:textId="77777777" w:rsidR="00293E66" w:rsidRDefault="00293E66" w:rsidP="00293E66">
            <w:pPr>
              <w:pStyle w:val="ListParagraph"/>
              <w:ind w:left="0"/>
              <w:jc w:val="center"/>
              <w:rPr>
                <w:rFonts w:cs="Arial"/>
                <w:szCs w:val="24"/>
              </w:rPr>
            </w:pPr>
            <w:r w:rsidRPr="002E213A">
              <w:t>31.1</w:t>
            </w:r>
          </w:p>
        </w:tc>
      </w:tr>
      <w:tr w:rsidR="00293E66" w:rsidRPr="00A46FA0" w14:paraId="6AA962F8" w14:textId="77777777" w:rsidTr="00666AC8">
        <w:trPr>
          <w:trHeight w:val="255"/>
        </w:trPr>
        <w:tc>
          <w:tcPr>
            <w:tcW w:w="2476" w:type="dxa"/>
          </w:tcPr>
          <w:p w14:paraId="2F971F7D" w14:textId="77777777" w:rsidR="00293E66" w:rsidRPr="00A46FA0" w:rsidRDefault="00293E66" w:rsidP="00293E66">
            <w:pPr>
              <w:pStyle w:val="ListParagraph"/>
              <w:ind w:left="0"/>
              <w:rPr>
                <w:rFonts w:cs="Arial"/>
                <w:szCs w:val="24"/>
              </w:rPr>
            </w:pPr>
            <w:r>
              <w:rPr>
                <w:rFonts w:cs="Arial"/>
                <w:szCs w:val="24"/>
              </w:rPr>
              <w:t>York</w:t>
            </w:r>
          </w:p>
        </w:tc>
        <w:tc>
          <w:tcPr>
            <w:tcW w:w="2112" w:type="dxa"/>
          </w:tcPr>
          <w:p w14:paraId="539FC5D1" w14:textId="77777777" w:rsidR="00293E66" w:rsidRDefault="00293E66" w:rsidP="00293E66">
            <w:pPr>
              <w:pStyle w:val="ListParagraph"/>
              <w:ind w:left="0"/>
              <w:jc w:val="center"/>
              <w:rPr>
                <w:rFonts w:cs="Arial"/>
                <w:szCs w:val="24"/>
              </w:rPr>
            </w:pPr>
            <w:r w:rsidRPr="002E213A">
              <w:t>50.5</w:t>
            </w:r>
          </w:p>
        </w:tc>
        <w:tc>
          <w:tcPr>
            <w:tcW w:w="2096" w:type="dxa"/>
          </w:tcPr>
          <w:p w14:paraId="3374C0BD" w14:textId="77777777" w:rsidR="00293E66" w:rsidRDefault="00293E66" w:rsidP="00293E66">
            <w:pPr>
              <w:pStyle w:val="ListParagraph"/>
              <w:ind w:left="0"/>
              <w:jc w:val="center"/>
              <w:rPr>
                <w:rFonts w:cs="Arial"/>
                <w:szCs w:val="24"/>
              </w:rPr>
            </w:pPr>
            <w:r w:rsidRPr="002E213A">
              <w:t>21.1</w:t>
            </w:r>
          </w:p>
        </w:tc>
        <w:tc>
          <w:tcPr>
            <w:tcW w:w="1957" w:type="dxa"/>
          </w:tcPr>
          <w:p w14:paraId="2112D606" w14:textId="77777777" w:rsidR="00293E66" w:rsidRDefault="00293E66" w:rsidP="00293E66">
            <w:pPr>
              <w:pStyle w:val="ListParagraph"/>
              <w:ind w:left="0"/>
              <w:jc w:val="center"/>
              <w:rPr>
                <w:rFonts w:cs="Arial"/>
                <w:szCs w:val="24"/>
              </w:rPr>
            </w:pPr>
            <w:r w:rsidRPr="002E213A">
              <w:t>29.4</w:t>
            </w:r>
          </w:p>
        </w:tc>
      </w:tr>
    </w:tbl>
    <w:p w14:paraId="7F46A62C" w14:textId="77777777" w:rsidR="00597C10" w:rsidRPr="00597C10" w:rsidRDefault="00597C10" w:rsidP="004564C1">
      <w:pPr>
        <w:jc w:val="both"/>
        <w:rPr>
          <w:rFonts w:cs="Arial"/>
          <w:color w:val="000000"/>
          <w:sz w:val="16"/>
          <w:szCs w:val="22"/>
        </w:rPr>
      </w:pPr>
    </w:p>
    <w:p w14:paraId="5461DD45" w14:textId="77777777" w:rsidR="004564C1" w:rsidRDefault="004564C1" w:rsidP="004564C1">
      <w:pPr>
        <w:jc w:val="both"/>
        <w:rPr>
          <w:rFonts w:cs="Arial"/>
          <w:color w:val="000000"/>
          <w:sz w:val="22"/>
          <w:szCs w:val="22"/>
        </w:rPr>
      </w:pPr>
      <w:r w:rsidRPr="001153D8">
        <w:rPr>
          <w:rFonts w:cs="Arial"/>
          <w:color w:val="000000"/>
          <w:sz w:val="22"/>
          <w:szCs w:val="22"/>
        </w:rPr>
        <w:t xml:space="preserve">Source: ONS </w:t>
      </w:r>
      <w:r w:rsidR="000F6833" w:rsidRPr="001153D8">
        <w:rPr>
          <w:rFonts w:cs="Arial"/>
          <w:color w:val="000000"/>
          <w:sz w:val="22"/>
          <w:szCs w:val="22"/>
        </w:rPr>
        <w:t>M</w:t>
      </w:r>
      <w:r w:rsidR="00597C10">
        <w:rPr>
          <w:rFonts w:cs="Arial"/>
          <w:color w:val="000000"/>
          <w:sz w:val="22"/>
          <w:szCs w:val="22"/>
        </w:rPr>
        <w:t>id-Year Population Estimate 202</w:t>
      </w:r>
      <w:r w:rsidR="00D076A0">
        <w:rPr>
          <w:rFonts w:cs="Arial"/>
          <w:color w:val="000000"/>
          <w:sz w:val="22"/>
          <w:szCs w:val="22"/>
        </w:rPr>
        <w:t>5</w:t>
      </w:r>
    </w:p>
    <w:p w14:paraId="49728080" w14:textId="77777777" w:rsidR="00075B48" w:rsidRDefault="00075B48" w:rsidP="004564C1">
      <w:pPr>
        <w:jc w:val="both"/>
        <w:rPr>
          <w:rFonts w:cs="Arial"/>
          <w:color w:val="000000"/>
          <w:sz w:val="22"/>
          <w:szCs w:val="22"/>
        </w:rPr>
      </w:pPr>
    </w:p>
    <w:p w14:paraId="48B87F92" w14:textId="77777777" w:rsidR="00D076A0" w:rsidRDefault="00D076A0" w:rsidP="00D076A0">
      <w:pPr>
        <w:numPr>
          <w:ilvl w:val="1"/>
          <w:numId w:val="3"/>
        </w:numPr>
        <w:jc w:val="both"/>
        <w:rPr>
          <w:rFonts w:cs="Arial"/>
          <w:color w:val="000000"/>
          <w:szCs w:val="24"/>
        </w:rPr>
      </w:pPr>
      <w:r w:rsidRPr="00D076A0">
        <w:rPr>
          <w:rFonts w:cs="Arial"/>
          <w:color w:val="000000"/>
          <w:szCs w:val="24"/>
        </w:rPr>
        <w:t xml:space="preserve">Hull's total dependency ratio in </w:t>
      </w:r>
      <w:r w:rsidR="00293E66" w:rsidRPr="00293E66">
        <w:rPr>
          <w:rFonts w:cs="Arial"/>
          <w:color w:val="000000"/>
          <w:szCs w:val="24"/>
        </w:rPr>
        <w:t>2025 was 55.0 dependents per 100 working-age residents, lower than both England (58.7) and Yorkshire and the Humber (60.7). This reflects Hull's relatively young population profile and comparatively large proportion of residents of working age.</w:t>
      </w:r>
    </w:p>
    <w:p w14:paraId="6902F268" w14:textId="77777777" w:rsidR="00D076A0" w:rsidRDefault="00D076A0" w:rsidP="00D076A0">
      <w:pPr>
        <w:ind w:left="567"/>
        <w:jc w:val="both"/>
        <w:rPr>
          <w:rFonts w:cs="Arial"/>
          <w:color w:val="000000"/>
          <w:szCs w:val="24"/>
        </w:rPr>
      </w:pPr>
    </w:p>
    <w:p w14:paraId="311A6EFA" w14:textId="77777777" w:rsidR="004564C1" w:rsidRDefault="00D076A0" w:rsidP="00D076A0">
      <w:pPr>
        <w:numPr>
          <w:ilvl w:val="1"/>
          <w:numId w:val="3"/>
        </w:numPr>
        <w:jc w:val="both"/>
        <w:rPr>
          <w:rFonts w:cs="Arial"/>
          <w:color w:val="000000"/>
          <w:szCs w:val="24"/>
        </w:rPr>
      </w:pPr>
      <w:r w:rsidRPr="00D076A0">
        <w:rPr>
          <w:rFonts w:cs="Arial"/>
          <w:color w:val="000000"/>
          <w:szCs w:val="24"/>
        </w:rPr>
        <w:t xml:space="preserve">Among </w:t>
      </w:r>
      <w:r w:rsidR="00293E66" w:rsidRPr="00293E66">
        <w:rPr>
          <w:rFonts w:cs="Arial"/>
          <w:color w:val="000000"/>
          <w:szCs w:val="24"/>
        </w:rPr>
        <w:t>neighbouring authorities, Hull recorded the lowest dependency ratio. The ratio was substantially higher in East Riding of Yorkshire (75.9), North Lincolnshire (68.8) and North East Lincolnshire (67.4), reflecting the considerably older age structure of these authorities.</w:t>
      </w:r>
    </w:p>
    <w:p w14:paraId="5E203593" w14:textId="77777777" w:rsidR="00D076A0" w:rsidRDefault="00D076A0" w:rsidP="00D076A0">
      <w:pPr>
        <w:pStyle w:val="ListParagraph"/>
        <w:rPr>
          <w:rFonts w:cs="Arial"/>
          <w:color w:val="000000"/>
          <w:szCs w:val="24"/>
        </w:rPr>
      </w:pPr>
    </w:p>
    <w:p w14:paraId="14B4308E" w14:textId="77777777" w:rsidR="00D076A0" w:rsidRPr="00293E66" w:rsidRDefault="00D076A0" w:rsidP="00666AC8">
      <w:pPr>
        <w:numPr>
          <w:ilvl w:val="1"/>
          <w:numId w:val="3"/>
        </w:numPr>
        <w:jc w:val="both"/>
        <w:rPr>
          <w:rFonts w:cs="Arial"/>
          <w:b/>
          <w:bCs/>
          <w:color w:val="000000"/>
          <w:szCs w:val="24"/>
        </w:rPr>
      </w:pPr>
      <w:r w:rsidRPr="00293E66">
        <w:rPr>
          <w:rFonts w:cs="Arial"/>
          <w:color w:val="000000"/>
          <w:szCs w:val="24"/>
        </w:rPr>
        <w:t xml:space="preserve">Hull's child dependency ratio </w:t>
      </w:r>
      <w:r w:rsidR="00293E66" w:rsidRPr="00293E66">
        <w:rPr>
          <w:rFonts w:cs="Arial"/>
          <w:color w:val="000000"/>
          <w:szCs w:val="24"/>
        </w:rPr>
        <w:t>was 30.4, higher than England (28.4), Yorkshire and the Humber (29.0), East Riding (26.8) and North Lincolnshire (29.3), and broadly similar to North East Lincolnshire (30.5). This reflects Hull's comparatively high proportion of children and young people. Among the Yorkshire city comparators, only Bradford (35.4) recorded a higher child dependency ratio.</w:t>
      </w:r>
    </w:p>
    <w:p w14:paraId="5FB77D7E" w14:textId="77777777" w:rsidR="00293E66" w:rsidRDefault="00293E66" w:rsidP="00293E66">
      <w:pPr>
        <w:pStyle w:val="ListParagraph"/>
        <w:rPr>
          <w:rFonts w:cs="Arial"/>
          <w:b/>
          <w:bCs/>
          <w:color w:val="000000"/>
          <w:szCs w:val="24"/>
        </w:rPr>
      </w:pPr>
    </w:p>
    <w:p w14:paraId="1D5636AC" w14:textId="77777777" w:rsidR="004564C1" w:rsidRDefault="00D076A0" w:rsidP="00D076A0">
      <w:pPr>
        <w:numPr>
          <w:ilvl w:val="1"/>
          <w:numId w:val="3"/>
        </w:numPr>
        <w:jc w:val="both"/>
        <w:rPr>
          <w:rFonts w:cs="Arial"/>
          <w:color w:val="000000"/>
          <w:szCs w:val="24"/>
        </w:rPr>
      </w:pPr>
      <w:r w:rsidRPr="00D076A0">
        <w:rPr>
          <w:rFonts w:cs="Arial"/>
          <w:color w:val="000000"/>
          <w:szCs w:val="24"/>
        </w:rPr>
        <w:t>I</w:t>
      </w:r>
      <w:r w:rsidR="00293E66" w:rsidRPr="00293E66">
        <w:rPr>
          <w:rFonts w:cs="Arial"/>
          <w:color w:val="000000"/>
          <w:szCs w:val="24"/>
        </w:rPr>
        <w:t>n contrast, Hull's aged dependency ratio was 24.6, substantially below the England average (30.3) and regional average (31.7). Hull also recorded the lowest aged dependency ratio of all neighbouring authorities and was lower than Bradford, Sheffield, Wakefield and York, reflecting the city's relatively small older population. Only Leeds (24.1) recorded a marginally lower aged dependency ratio.</w:t>
      </w:r>
    </w:p>
    <w:p w14:paraId="0F7C2D8B" w14:textId="77777777" w:rsidR="00D076A0" w:rsidRDefault="00D076A0" w:rsidP="00D076A0">
      <w:pPr>
        <w:pStyle w:val="ListParagraph"/>
        <w:rPr>
          <w:rFonts w:cs="Arial"/>
          <w:color w:val="000000"/>
          <w:szCs w:val="24"/>
        </w:rPr>
      </w:pPr>
    </w:p>
    <w:p w14:paraId="29EBE4CB" w14:textId="77777777" w:rsidR="00293E66" w:rsidRDefault="00D076A0" w:rsidP="00293E66">
      <w:pPr>
        <w:numPr>
          <w:ilvl w:val="1"/>
          <w:numId w:val="3"/>
        </w:numPr>
        <w:jc w:val="both"/>
        <w:rPr>
          <w:rFonts w:cs="Arial"/>
          <w:color w:val="000000"/>
          <w:szCs w:val="24"/>
        </w:rPr>
      </w:pPr>
      <w:r w:rsidRPr="00D076A0">
        <w:rPr>
          <w:rFonts w:cs="Arial"/>
          <w:color w:val="000000"/>
          <w:szCs w:val="24"/>
        </w:rPr>
        <w:t>T</w:t>
      </w:r>
      <w:r w:rsidR="00293E66" w:rsidRPr="00293E66">
        <w:rPr>
          <w:rFonts w:cs="Arial"/>
          <w:color w:val="000000"/>
          <w:szCs w:val="24"/>
        </w:rPr>
        <w:t>he contrast between Hull's relatively high child dependency ratio and comparatively low aged dependency ratio reflects the city's distinctive demographic profile. Compared with neighbouring authorities, Hull contains a larger proportion of children, young people and younger working-age adults, but a much smaller proportion of residents aged 65 and over.</w:t>
      </w:r>
    </w:p>
    <w:p w14:paraId="59B51B88" w14:textId="77777777" w:rsidR="00293E66" w:rsidRDefault="00293E66" w:rsidP="00293E66">
      <w:pPr>
        <w:pStyle w:val="ListParagraph"/>
        <w:rPr>
          <w:rFonts w:cs="Arial"/>
          <w:color w:val="000000"/>
          <w:szCs w:val="24"/>
        </w:rPr>
      </w:pPr>
    </w:p>
    <w:p w14:paraId="13EE1DCE" w14:textId="77777777" w:rsidR="0017229C" w:rsidRPr="00293E66" w:rsidRDefault="00293E66" w:rsidP="00293E66">
      <w:pPr>
        <w:numPr>
          <w:ilvl w:val="1"/>
          <w:numId w:val="3"/>
        </w:numPr>
        <w:jc w:val="both"/>
        <w:rPr>
          <w:rFonts w:cs="Arial"/>
          <w:color w:val="000000"/>
          <w:szCs w:val="24"/>
        </w:rPr>
      </w:pPr>
      <w:r>
        <w:rPr>
          <w:rFonts w:cs="Arial"/>
          <w:color w:val="000000"/>
          <w:szCs w:val="24"/>
        </w:rPr>
        <w:t>W</w:t>
      </w:r>
      <w:r w:rsidRPr="00293E66">
        <w:rPr>
          <w:rFonts w:cs="Arial"/>
          <w:color w:val="000000"/>
          <w:szCs w:val="24"/>
        </w:rPr>
        <w:t>hile Hull currently has a lower overall dependency burden than England, Yorkshire and the Humber, and neighbouring authorities, population ageing remains a significant long-term trend. Continued growth in the number of residents aged 65 and over, combined with weakening natural population change, is likely to increase the aged dependency ratio over time and bring Hull more closely into line with regional and national patterns.</w:t>
      </w:r>
    </w:p>
    <w:p w14:paraId="30FA22CE" w14:textId="77777777" w:rsidR="0017229C" w:rsidRDefault="0017229C" w:rsidP="00597C10">
      <w:pPr>
        <w:ind w:left="567"/>
        <w:jc w:val="both"/>
        <w:rPr>
          <w:rFonts w:cs="Arial"/>
          <w:color w:val="000000"/>
          <w:szCs w:val="24"/>
        </w:rPr>
      </w:pPr>
    </w:p>
    <w:p w14:paraId="094820B7" w14:textId="77777777" w:rsidR="000E3D57" w:rsidRPr="00E06E5F" w:rsidRDefault="00597C10" w:rsidP="000A6EA2">
      <w:pPr>
        <w:jc w:val="both"/>
        <w:rPr>
          <w:rFonts w:cs="Arial"/>
          <w:b/>
          <w:color w:val="000000"/>
          <w:szCs w:val="24"/>
        </w:rPr>
      </w:pPr>
      <w:r>
        <w:rPr>
          <w:rFonts w:cs="Arial"/>
          <w:b/>
          <w:color w:val="000000"/>
          <w:szCs w:val="24"/>
        </w:rPr>
        <w:lastRenderedPageBreak/>
        <w:t>Chart 3</w:t>
      </w:r>
      <w:r w:rsidR="000E3D57">
        <w:rPr>
          <w:rFonts w:cs="Arial"/>
          <w:b/>
          <w:color w:val="000000"/>
          <w:szCs w:val="24"/>
        </w:rPr>
        <w:t>: Dependen</w:t>
      </w:r>
      <w:r w:rsidR="003A3EDE">
        <w:rPr>
          <w:rFonts w:cs="Arial"/>
          <w:b/>
          <w:color w:val="000000"/>
          <w:szCs w:val="24"/>
        </w:rPr>
        <w:t xml:space="preserve">cy Ratios, Hull </w:t>
      </w:r>
      <w:r>
        <w:rPr>
          <w:rFonts w:cs="Arial"/>
          <w:b/>
          <w:color w:val="000000"/>
          <w:szCs w:val="24"/>
        </w:rPr>
        <w:t>200</w:t>
      </w:r>
      <w:r w:rsidR="00D076A0">
        <w:rPr>
          <w:rFonts w:cs="Arial"/>
          <w:b/>
          <w:color w:val="000000"/>
          <w:szCs w:val="24"/>
        </w:rPr>
        <w:t>5</w:t>
      </w:r>
      <w:r>
        <w:rPr>
          <w:rFonts w:cs="Arial"/>
          <w:b/>
          <w:color w:val="000000"/>
          <w:szCs w:val="24"/>
        </w:rPr>
        <w:t xml:space="preserve"> - 202</w:t>
      </w:r>
      <w:r w:rsidR="00D076A0">
        <w:rPr>
          <w:rFonts w:cs="Arial"/>
          <w:b/>
          <w:color w:val="000000"/>
          <w:szCs w:val="24"/>
        </w:rPr>
        <w:t>5</w:t>
      </w:r>
    </w:p>
    <w:p w14:paraId="2F1BC281" w14:textId="77777777" w:rsidR="000E3D57" w:rsidRPr="003957C4" w:rsidRDefault="000E3D57" w:rsidP="000E3D57">
      <w:pPr>
        <w:jc w:val="both"/>
        <w:rPr>
          <w:rFonts w:cs="Arial"/>
          <w:color w:val="000000"/>
          <w:sz w:val="16"/>
          <w:szCs w:val="24"/>
        </w:rPr>
      </w:pPr>
    </w:p>
    <w:p w14:paraId="5701A747" w14:textId="77777777" w:rsidR="000B7AC7" w:rsidRPr="003957C4" w:rsidRDefault="005E279F" w:rsidP="000E3D57">
      <w:pPr>
        <w:jc w:val="both"/>
        <w:rPr>
          <w:rFonts w:cs="Arial"/>
          <w:color w:val="000000"/>
          <w:sz w:val="16"/>
          <w:szCs w:val="24"/>
        </w:rPr>
      </w:pPr>
      <w:r>
        <w:rPr>
          <w:noProof/>
        </w:rPr>
        <w:pict w14:anchorId="4494F80A">
          <v:shape id="_x0000_i1029" type="#_x0000_t75" style="width:482.95pt;height:253.65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">
            <v:imagedata r:id="rId15" o:title=""/>
            <o:lock v:ext="edit" aspectratio="f"/>
          </v:shape>
        </w:pict>
      </w:r>
    </w:p>
    <w:p w14:paraId="757B3584" w14:textId="77777777" w:rsidR="00597C10" w:rsidRPr="00597C10" w:rsidRDefault="00597C10" w:rsidP="000E3D57">
      <w:pPr>
        <w:jc w:val="both"/>
        <w:rPr>
          <w:rFonts w:cs="Arial"/>
          <w:color w:val="000000"/>
          <w:sz w:val="16"/>
          <w:szCs w:val="22"/>
        </w:rPr>
      </w:pPr>
    </w:p>
    <w:p w14:paraId="12C10A48" w14:textId="77777777" w:rsidR="000E3D57" w:rsidRPr="000B7AC7" w:rsidRDefault="000E3D57" w:rsidP="000E3D57">
      <w:pPr>
        <w:jc w:val="both"/>
        <w:rPr>
          <w:rFonts w:cs="Arial"/>
          <w:color w:val="000000"/>
          <w:sz w:val="22"/>
          <w:szCs w:val="22"/>
        </w:rPr>
      </w:pPr>
      <w:r w:rsidRPr="000B7AC7">
        <w:rPr>
          <w:rFonts w:cs="Arial"/>
          <w:color w:val="000000"/>
          <w:sz w:val="22"/>
          <w:szCs w:val="22"/>
        </w:rPr>
        <w:t xml:space="preserve">Source: ONS </w:t>
      </w:r>
      <w:r w:rsidR="003A3EDE" w:rsidRPr="000B7AC7">
        <w:rPr>
          <w:rFonts w:cs="Arial"/>
          <w:color w:val="000000"/>
          <w:sz w:val="22"/>
          <w:szCs w:val="22"/>
        </w:rPr>
        <w:t>M</w:t>
      </w:r>
      <w:r w:rsidR="00597C10">
        <w:rPr>
          <w:rFonts w:cs="Arial"/>
          <w:color w:val="000000"/>
          <w:sz w:val="22"/>
          <w:szCs w:val="22"/>
        </w:rPr>
        <w:t>id-Year Population Estimate 202</w:t>
      </w:r>
      <w:r w:rsidR="000F2076">
        <w:rPr>
          <w:rFonts w:cs="Arial"/>
          <w:color w:val="000000"/>
          <w:sz w:val="22"/>
          <w:szCs w:val="22"/>
        </w:rPr>
        <w:t>5</w:t>
      </w:r>
    </w:p>
    <w:p w14:paraId="12B4336B" w14:textId="77777777" w:rsidR="000E3D57" w:rsidRPr="004D6A63" w:rsidRDefault="000E3D57" w:rsidP="004564C1">
      <w:pPr>
        <w:ind w:left="360"/>
        <w:jc w:val="both"/>
        <w:rPr>
          <w:rFonts w:cs="Arial"/>
          <w:color w:val="000000"/>
          <w:sz w:val="20"/>
          <w:u w:val="single"/>
        </w:rPr>
      </w:pPr>
    </w:p>
    <w:p w14:paraId="26253962" w14:textId="77777777" w:rsidR="000F2076" w:rsidRPr="000F2076" w:rsidRDefault="000F2076" w:rsidP="000F2076">
      <w:pPr>
        <w:numPr>
          <w:ilvl w:val="1"/>
          <w:numId w:val="3"/>
        </w:numPr>
        <w:jc w:val="both"/>
        <w:rPr>
          <w:rFonts w:cs="Arial"/>
          <w:color w:val="000000"/>
          <w:szCs w:val="24"/>
        </w:rPr>
      </w:pPr>
      <w:r w:rsidRPr="000F2076">
        <w:rPr>
          <w:rFonts w:cs="Arial"/>
          <w:color w:val="000000"/>
          <w:szCs w:val="24"/>
        </w:rPr>
        <w:t xml:space="preserve">Hull's </w:t>
      </w:r>
      <w:r w:rsidR="00293E66" w:rsidRPr="00293E66">
        <w:rPr>
          <w:rFonts w:cs="Arial"/>
          <w:color w:val="000000"/>
          <w:szCs w:val="24"/>
        </w:rPr>
        <w:t>total dependency ratio increased from 51.4 in 2005 to 55.0 in 2025, meaning there are now approximately 55 dependents for every 100 working-age residents, compared with 51 twenty years ago.</w:t>
      </w:r>
    </w:p>
    <w:p w14:paraId="7D173033" w14:textId="77777777" w:rsidR="000F2076" w:rsidRPr="000F2076" w:rsidRDefault="000F2076" w:rsidP="000F2076">
      <w:pPr>
        <w:ind w:left="567"/>
        <w:jc w:val="both"/>
        <w:rPr>
          <w:rFonts w:cs="Arial"/>
          <w:color w:val="000000"/>
          <w:szCs w:val="24"/>
        </w:rPr>
      </w:pPr>
    </w:p>
    <w:p w14:paraId="7DA11F4B" w14:textId="77777777" w:rsidR="000F2076" w:rsidRPr="000F2076" w:rsidRDefault="00293E66" w:rsidP="000F2076">
      <w:pPr>
        <w:numPr>
          <w:ilvl w:val="1"/>
          <w:numId w:val="3"/>
        </w:numPr>
        <w:jc w:val="both"/>
        <w:rPr>
          <w:rFonts w:cs="Arial"/>
          <w:color w:val="000000"/>
          <w:szCs w:val="24"/>
        </w:rPr>
      </w:pPr>
      <w:r w:rsidRPr="00293E66">
        <w:rPr>
          <w:rFonts w:cs="Arial"/>
          <w:color w:val="000000"/>
          <w:szCs w:val="24"/>
        </w:rPr>
        <w:t>The increase has been driven almost entirely by growth in dependent age groups rather than a decline in the working-age population. Between 2005 and 2025, the number of residents aged 65 and over increased by 6,606 (+18.0%), while the population aged 0-15 increased by 3,802 (+7.6%). In contrast, the working-age population (16-64) increased by 7,690 (+4.6%)</w:t>
      </w:r>
      <w:r w:rsidR="000F2076" w:rsidRPr="000F2076">
        <w:rPr>
          <w:rFonts w:cs="Arial"/>
          <w:color w:val="000000"/>
          <w:szCs w:val="24"/>
        </w:rPr>
        <w:t>.</w:t>
      </w:r>
    </w:p>
    <w:p w14:paraId="293A695F" w14:textId="77777777" w:rsidR="000F2076" w:rsidRPr="000F2076" w:rsidRDefault="000F2076" w:rsidP="000F2076">
      <w:pPr>
        <w:ind w:left="567"/>
        <w:jc w:val="both"/>
        <w:rPr>
          <w:rFonts w:cs="Arial"/>
          <w:color w:val="000000"/>
          <w:szCs w:val="24"/>
        </w:rPr>
      </w:pPr>
    </w:p>
    <w:p w14:paraId="40E9355B" w14:textId="77777777" w:rsidR="00293E66" w:rsidRDefault="00293E66" w:rsidP="00293E66">
      <w:pPr>
        <w:numPr>
          <w:ilvl w:val="1"/>
          <w:numId w:val="3"/>
        </w:numPr>
        <w:jc w:val="both"/>
        <w:rPr>
          <w:rFonts w:cs="Arial"/>
          <w:color w:val="000000"/>
          <w:szCs w:val="24"/>
        </w:rPr>
      </w:pPr>
      <w:r>
        <w:rPr>
          <w:rFonts w:cs="Arial"/>
          <w:color w:val="000000"/>
          <w:szCs w:val="24"/>
        </w:rPr>
        <w:t>P</w:t>
      </w:r>
      <w:r w:rsidRPr="00293E66">
        <w:rPr>
          <w:rFonts w:cs="Arial"/>
          <w:color w:val="000000"/>
          <w:szCs w:val="24"/>
        </w:rPr>
        <w:t>opulation ageing has been the main driver of the long-term increase in dependency. The aged dependency ratio rose from 21.8 to 24.6 between 2005 and 2025 as the number of residents aged 65 and over reached its highest level on record</w:t>
      </w:r>
      <w:r>
        <w:rPr>
          <w:rFonts w:cs="Arial"/>
          <w:color w:val="000000"/>
          <w:szCs w:val="24"/>
        </w:rPr>
        <w:t>.</w:t>
      </w:r>
    </w:p>
    <w:p w14:paraId="4DB0C7B6" w14:textId="77777777" w:rsidR="00293E66" w:rsidRDefault="00293E66" w:rsidP="00293E66">
      <w:pPr>
        <w:pStyle w:val="ListParagraph"/>
        <w:rPr>
          <w:rFonts w:cs="Arial"/>
          <w:color w:val="000000"/>
          <w:szCs w:val="24"/>
        </w:rPr>
      </w:pPr>
    </w:p>
    <w:p w14:paraId="11EA814A" w14:textId="77777777" w:rsidR="000F2076" w:rsidRDefault="00293E66" w:rsidP="00293E66">
      <w:pPr>
        <w:numPr>
          <w:ilvl w:val="1"/>
          <w:numId w:val="3"/>
        </w:numPr>
        <w:jc w:val="both"/>
        <w:rPr>
          <w:rFonts w:cs="Arial"/>
          <w:color w:val="000000"/>
          <w:szCs w:val="24"/>
        </w:rPr>
      </w:pPr>
      <w:r w:rsidRPr="00293E66">
        <w:rPr>
          <w:rFonts w:cs="Arial"/>
          <w:color w:val="000000"/>
          <w:szCs w:val="24"/>
        </w:rPr>
        <w:t>The child dependency ratio has remained comparatively stable over the longer term, increasing from 29.6 in 2005 to 30.4 in 2025. This reflects growth in children and families over much of the last decade which broadly kept pace with growth in the working-age population.</w:t>
      </w:r>
    </w:p>
    <w:p w14:paraId="6C6EA422" w14:textId="77777777" w:rsidR="00293E66" w:rsidRDefault="00293E66" w:rsidP="00293E66">
      <w:pPr>
        <w:pStyle w:val="ListParagraph"/>
        <w:rPr>
          <w:rFonts w:cs="Arial"/>
          <w:color w:val="000000"/>
          <w:szCs w:val="24"/>
        </w:rPr>
      </w:pPr>
    </w:p>
    <w:p w14:paraId="6B9BABA7" w14:textId="77777777" w:rsidR="000F2076" w:rsidRPr="000F2076" w:rsidRDefault="00293E66" w:rsidP="000F2076">
      <w:pPr>
        <w:numPr>
          <w:ilvl w:val="1"/>
          <w:numId w:val="3"/>
        </w:numPr>
        <w:jc w:val="both"/>
        <w:rPr>
          <w:rFonts w:cs="Arial"/>
          <w:color w:val="000000"/>
          <w:szCs w:val="24"/>
        </w:rPr>
      </w:pPr>
      <w:r>
        <w:rPr>
          <w:rFonts w:cs="Arial"/>
          <w:color w:val="000000"/>
          <w:szCs w:val="24"/>
        </w:rPr>
        <w:t>The l</w:t>
      </w:r>
      <w:r w:rsidRPr="00293E66">
        <w:rPr>
          <w:rFonts w:cs="Arial"/>
          <w:color w:val="000000"/>
          <w:szCs w:val="24"/>
        </w:rPr>
        <w:t>atest year saw a small increase in total dependency, from 54.7 to 55.0. This occurred because the working-age population fell by 1,337 residents (-0.8%), while the population aged 65 and over increased by 578 (+1.4%).</w:t>
      </w:r>
      <w:r w:rsidR="000F2076" w:rsidRPr="000F2076">
        <w:rPr>
          <w:rFonts w:cs="Arial"/>
          <w:color w:val="000000"/>
          <w:szCs w:val="24"/>
        </w:rPr>
        <w:t>.</w:t>
      </w:r>
    </w:p>
    <w:p w14:paraId="4E1516E2" w14:textId="77777777" w:rsidR="000F2076" w:rsidRPr="000F2076" w:rsidRDefault="000F2076" w:rsidP="000F2076">
      <w:pPr>
        <w:ind w:left="567"/>
        <w:jc w:val="both"/>
        <w:rPr>
          <w:rFonts w:cs="Arial"/>
          <w:color w:val="000000"/>
          <w:szCs w:val="24"/>
        </w:rPr>
      </w:pPr>
    </w:p>
    <w:p w14:paraId="1A1BC7A0" w14:textId="77777777" w:rsidR="000F2076" w:rsidRPr="000F2076" w:rsidRDefault="000F2076" w:rsidP="000F2076">
      <w:pPr>
        <w:numPr>
          <w:ilvl w:val="1"/>
          <w:numId w:val="3"/>
        </w:numPr>
        <w:jc w:val="both"/>
        <w:rPr>
          <w:rFonts w:cs="Arial"/>
          <w:color w:val="000000"/>
          <w:szCs w:val="24"/>
        </w:rPr>
      </w:pPr>
      <w:r w:rsidRPr="000F2076">
        <w:rPr>
          <w:rFonts w:cs="Arial"/>
          <w:color w:val="000000"/>
          <w:szCs w:val="24"/>
        </w:rPr>
        <w:t xml:space="preserve">The </w:t>
      </w:r>
      <w:r w:rsidR="00293E66" w:rsidRPr="00293E66">
        <w:rPr>
          <w:rFonts w:cs="Arial"/>
          <w:color w:val="000000"/>
          <w:szCs w:val="24"/>
        </w:rPr>
        <w:t>child dependency ratio fell slightly from 30.6 to 30.4 in the latest year, as the number of children aged 0-15 decreased by 711 residents (-1.3%), consistent with falling births and weaker natural population change.</w:t>
      </w:r>
    </w:p>
    <w:p w14:paraId="36C611B4" w14:textId="77777777" w:rsidR="000F2076" w:rsidRPr="000F2076" w:rsidRDefault="000F2076" w:rsidP="000F2076">
      <w:pPr>
        <w:ind w:left="567"/>
        <w:jc w:val="both"/>
        <w:rPr>
          <w:rFonts w:cs="Arial"/>
          <w:color w:val="000000"/>
          <w:szCs w:val="24"/>
        </w:rPr>
      </w:pPr>
    </w:p>
    <w:p w14:paraId="67A1F24A" w14:textId="77777777" w:rsidR="000A6EA2" w:rsidRDefault="00293E66" w:rsidP="000F2076">
      <w:pPr>
        <w:numPr>
          <w:ilvl w:val="1"/>
          <w:numId w:val="3"/>
        </w:numPr>
        <w:jc w:val="both"/>
        <w:rPr>
          <w:rFonts w:cs="Arial"/>
          <w:color w:val="000000"/>
          <w:szCs w:val="24"/>
        </w:rPr>
      </w:pPr>
      <w:r>
        <w:rPr>
          <w:rFonts w:cs="Arial"/>
          <w:color w:val="000000"/>
          <w:szCs w:val="24"/>
        </w:rPr>
        <w:t xml:space="preserve">The </w:t>
      </w:r>
      <w:r w:rsidRPr="00293E66">
        <w:rPr>
          <w:rFonts w:cs="Arial"/>
          <w:color w:val="000000"/>
          <w:szCs w:val="24"/>
        </w:rPr>
        <w:t>aged dependency ratio increased from 24.1 to 24.6 in the latest year, continuing the long-established ageing trend and indicating that growth amongst older residents is now the principal factor pushing dependency upwards.</w:t>
      </w:r>
    </w:p>
    <w:p w14:paraId="020E5A8A" w14:textId="77777777" w:rsidR="00293E66" w:rsidRDefault="00293E66" w:rsidP="000F2076">
      <w:pPr>
        <w:numPr>
          <w:ilvl w:val="1"/>
          <w:numId w:val="3"/>
        </w:numPr>
        <w:jc w:val="both"/>
        <w:rPr>
          <w:rFonts w:cs="Arial"/>
          <w:color w:val="000000"/>
          <w:szCs w:val="24"/>
        </w:rPr>
      </w:pPr>
      <w:r w:rsidRPr="00293E66">
        <w:rPr>
          <w:rFonts w:cs="Arial"/>
          <w:color w:val="000000"/>
          <w:szCs w:val="24"/>
        </w:rPr>
        <w:lastRenderedPageBreak/>
        <w:t>Overall, Hull remains a relatively young city, but dependency is gradually increasing as the population ages and growth in the older population outpaces growth in the working-age population.</w:t>
      </w:r>
    </w:p>
    <w:p w14:paraId="7BB40F09" w14:textId="77777777" w:rsidR="000A6EA2" w:rsidRDefault="000A6EA2" w:rsidP="00951144">
      <w:pPr>
        <w:jc w:val="both"/>
        <w:rPr>
          <w:rFonts w:cs="Arial"/>
          <w:color w:val="000000"/>
          <w:szCs w:val="24"/>
        </w:rPr>
      </w:pPr>
    </w:p>
    <w:p w14:paraId="45B1C13C" w14:textId="77777777" w:rsidR="009E58C5" w:rsidRPr="0024041D" w:rsidRDefault="0024041D" w:rsidP="00F3032E">
      <w:pPr>
        <w:numPr>
          <w:ilvl w:val="0"/>
          <w:numId w:val="3"/>
        </w:numPr>
        <w:jc w:val="both"/>
        <w:rPr>
          <w:rFonts w:cs="Arial"/>
          <w:color w:val="000000"/>
          <w:szCs w:val="24"/>
          <w:u w:val="single"/>
        </w:rPr>
      </w:pPr>
      <w:r w:rsidRPr="0024041D">
        <w:rPr>
          <w:rFonts w:cs="Arial"/>
          <w:color w:val="000000"/>
          <w:szCs w:val="24"/>
          <w:u w:val="single"/>
        </w:rPr>
        <w:t>C</w:t>
      </w:r>
      <w:r w:rsidR="009E58C5" w:rsidRPr="0024041D">
        <w:rPr>
          <w:rFonts w:cs="Arial"/>
          <w:color w:val="000000"/>
          <w:szCs w:val="24"/>
          <w:u w:val="single"/>
        </w:rPr>
        <w:t>omponents of Population Change</w:t>
      </w:r>
    </w:p>
    <w:p w14:paraId="4F4EFA08" w14:textId="77777777" w:rsidR="009E58C5" w:rsidRPr="0024041D" w:rsidRDefault="009E58C5" w:rsidP="009E58C5">
      <w:pPr>
        <w:ind w:left="360"/>
        <w:jc w:val="both"/>
        <w:rPr>
          <w:rFonts w:cs="Arial"/>
          <w:color w:val="000000"/>
          <w:szCs w:val="24"/>
          <w:u w:val="single"/>
        </w:rPr>
      </w:pPr>
    </w:p>
    <w:p w14:paraId="23DAD994" w14:textId="77777777" w:rsidR="00211A50" w:rsidRDefault="00597C10" w:rsidP="00F77695">
      <w:pPr>
        <w:ind w:left="720"/>
        <w:jc w:val="both"/>
        <w:rPr>
          <w:rFonts w:cs="Arial"/>
          <w:b/>
          <w:color w:val="000000"/>
          <w:szCs w:val="24"/>
        </w:rPr>
      </w:pPr>
      <w:r>
        <w:rPr>
          <w:rFonts w:cs="Arial"/>
          <w:b/>
          <w:color w:val="000000"/>
          <w:szCs w:val="24"/>
        </w:rPr>
        <w:t>Chart 4</w:t>
      </w:r>
      <w:r w:rsidR="001022DC" w:rsidRPr="0024041D">
        <w:rPr>
          <w:rFonts w:cs="Arial"/>
          <w:b/>
          <w:color w:val="000000"/>
          <w:szCs w:val="24"/>
        </w:rPr>
        <w:t xml:space="preserve">: Components of Population Change 2001 </w:t>
      </w:r>
      <w:r w:rsidR="004373F2">
        <w:rPr>
          <w:rFonts w:cs="Arial"/>
          <w:b/>
          <w:color w:val="000000"/>
          <w:szCs w:val="24"/>
        </w:rPr>
        <w:t>– 202</w:t>
      </w:r>
      <w:r w:rsidR="007243CD">
        <w:rPr>
          <w:rFonts w:cs="Arial"/>
          <w:b/>
          <w:color w:val="000000"/>
          <w:szCs w:val="24"/>
        </w:rPr>
        <w:t>5</w:t>
      </w:r>
    </w:p>
    <w:p w14:paraId="1DD9BFFC" w14:textId="77777777" w:rsidR="00211A50" w:rsidRDefault="00000000" w:rsidP="00F77695">
      <w:pPr>
        <w:ind w:left="720"/>
        <w:jc w:val="both"/>
        <w:rPr>
          <w:rFonts w:cs="Arial"/>
          <w:b/>
          <w:color w:val="000000"/>
          <w:szCs w:val="24"/>
        </w:rPr>
      </w:pPr>
      <w:r>
        <w:rPr>
          <w:noProof/>
        </w:rPr>
        <w:pict w14:anchorId="7AE49CC6">
          <v:shape id="Chart 1" o:spid="_x0000_s1048" type="#_x0000_t75" style="position:absolute;left:0;text-align:left;margin-left:-.15pt;margin-top:13.8pt;width:509.45pt;height:256.1pt;z-index:-1;visibility:visible" wrapcoords="-32 0 -32 21537 21600 21537 21600 0 -32 0">
            <v:imagedata r:id="rId16" o:title=""/>
            <o:lock v:ext="edit" aspectratio="f"/>
            <w10:wrap type="tight"/>
          </v:shape>
        </w:pict>
      </w:r>
    </w:p>
    <w:p w14:paraId="45A6E962" w14:textId="77777777" w:rsidR="001022DC" w:rsidRPr="00C9512D" w:rsidRDefault="001022DC" w:rsidP="00D85EE2">
      <w:pPr>
        <w:jc w:val="both"/>
        <w:rPr>
          <w:rFonts w:cs="Arial"/>
          <w:color w:val="000000"/>
          <w:sz w:val="22"/>
          <w:szCs w:val="22"/>
        </w:rPr>
      </w:pPr>
      <w:r w:rsidRPr="00C9512D">
        <w:rPr>
          <w:rFonts w:cs="Arial"/>
          <w:color w:val="000000"/>
          <w:sz w:val="22"/>
          <w:szCs w:val="22"/>
        </w:rPr>
        <w:t xml:space="preserve">Source: ONS </w:t>
      </w:r>
      <w:r w:rsidR="003957C4" w:rsidRPr="00C9512D">
        <w:rPr>
          <w:rFonts w:cs="Arial"/>
          <w:color w:val="000000"/>
          <w:sz w:val="22"/>
          <w:szCs w:val="22"/>
        </w:rPr>
        <w:t>Mid-Year</w:t>
      </w:r>
      <w:r w:rsidRPr="00C9512D">
        <w:rPr>
          <w:rFonts w:cs="Arial"/>
          <w:color w:val="000000"/>
          <w:sz w:val="22"/>
          <w:szCs w:val="22"/>
        </w:rPr>
        <w:t xml:space="preserve"> Population Estimates 20</w:t>
      </w:r>
      <w:r w:rsidR="00141C52">
        <w:rPr>
          <w:rFonts w:cs="Arial"/>
          <w:color w:val="000000"/>
          <w:sz w:val="22"/>
          <w:szCs w:val="22"/>
        </w:rPr>
        <w:t>2</w:t>
      </w:r>
      <w:r w:rsidR="00211A50">
        <w:rPr>
          <w:rFonts w:cs="Arial"/>
          <w:color w:val="000000"/>
          <w:sz w:val="22"/>
          <w:szCs w:val="22"/>
        </w:rPr>
        <w:t xml:space="preserve">5, </w:t>
      </w:r>
      <w:r w:rsidRPr="00C9512D">
        <w:rPr>
          <w:rFonts w:cs="Arial"/>
          <w:color w:val="000000"/>
          <w:sz w:val="22"/>
          <w:szCs w:val="22"/>
        </w:rPr>
        <w:t>Components of Change</w:t>
      </w:r>
    </w:p>
    <w:p w14:paraId="2F542F57" w14:textId="77777777" w:rsidR="00186A8C" w:rsidRDefault="00186A8C" w:rsidP="002E6C56">
      <w:pPr>
        <w:ind w:left="720"/>
        <w:jc w:val="both"/>
        <w:rPr>
          <w:rFonts w:cs="Arial"/>
          <w:b/>
          <w:color w:val="000000"/>
          <w:szCs w:val="24"/>
        </w:rPr>
      </w:pPr>
    </w:p>
    <w:p w14:paraId="4BA8F52C" w14:textId="77777777" w:rsidR="002E6C56" w:rsidRPr="00E221D3" w:rsidRDefault="004373F2" w:rsidP="00FE2ECA">
      <w:pPr>
        <w:jc w:val="both"/>
        <w:rPr>
          <w:rFonts w:cs="Arial"/>
          <w:b/>
          <w:color w:val="000000"/>
          <w:szCs w:val="24"/>
        </w:rPr>
      </w:pPr>
      <w:r>
        <w:rPr>
          <w:rFonts w:cs="Arial"/>
          <w:b/>
          <w:color w:val="000000"/>
          <w:szCs w:val="24"/>
        </w:rPr>
        <w:t>Table 6</w:t>
      </w:r>
      <w:r w:rsidR="002E6C56" w:rsidRPr="00E221D3">
        <w:rPr>
          <w:rFonts w:cs="Arial"/>
          <w:b/>
          <w:color w:val="000000"/>
          <w:szCs w:val="24"/>
        </w:rPr>
        <w:t>: Detailed Comp</w:t>
      </w:r>
      <w:r>
        <w:rPr>
          <w:rFonts w:cs="Arial"/>
          <w:b/>
          <w:color w:val="000000"/>
          <w:szCs w:val="24"/>
        </w:rPr>
        <w:t>onents of Population Change 20</w:t>
      </w:r>
      <w:r w:rsidR="00186A8C">
        <w:rPr>
          <w:rFonts w:cs="Arial"/>
          <w:b/>
          <w:color w:val="000000"/>
          <w:szCs w:val="24"/>
        </w:rPr>
        <w:t>2</w:t>
      </w:r>
      <w:r w:rsidR="00D85EE2">
        <w:rPr>
          <w:rFonts w:cs="Arial"/>
          <w:b/>
          <w:color w:val="000000"/>
          <w:szCs w:val="24"/>
        </w:rPr>
        <w:t>1</w:t>
      </w:r>
      <w:r w:rsidR="003957C4">
        <w:rPr>
          <w:rFonts w:cs="Arial"/>
          <w:b/>
          <w:color w:val="000000"/>
          <w:szCs w:val="24"/>
        </w:rPr>
        <w:t>,</w:t>
      </w:r>
      <w:r>
        <w:rPr>
          <w:rFonts w:cs="Arial"/>
          <w:b/>
          <w:color w:val="000000"/>
          <w:szCs w:val="24"/>
        </w:rPr>
        <w:t xml:space="preserve"> 20</w:t>
      </w:r>
      <w:r w:rsidR="00B4365F">
        <w:rPr>
          <w:rFonts w:cs="Arial"/>
          <w:b/>
          <w:color w:val="000000"/>
          <w:szCs w:val="24"/>
        </w:rPr>
        <w:t>2</w:t>
      </w:r>
      <w:r w:rsidR="00D85EE2">
        <w:rPr>
          <w:rFonts w:cs="Arial"/>
          <w:b/>
          <w:color w:val="000000"/>
          <w:szCs w:val="24"/>
        </w:rPr>
        <w:t>2</w:t>
      </w:r>
      <w:r>
        <w:rPr>
          <w:rFonts w:cs="Arial"/>
          <w:b/>
          <w:color w:val="000000"/>
          <w:szCs w:val="24"/>
        </w:rPr>
        <w:t>, 20</w:t>
      </w:r>
      <w:r w:rsidR="00B4365F">
        <w:rPr>
          <w:rFonts w:cs="Arial"/>
          <w:b/>
          <w:color w:val="000000"/>
          <w:szCs w:val="24"/>
        </w:rPr>
        <w:t>2</w:t>
      </w:r>
      <w:r w:rsidR="00D85EE2">
        <w:rPr>
          <w:rFonts w:cs="Arial"/>
          <w:b/>
          <w:color w:val="000000"/>
          <w:szCs w:val="24"/>
        </w:rPr>
        <w:t>3</w:t>
      </w:r>
      <w:r w:rsidR="00211A50">
        <w:rPr>
          <w:rFonts w:cs="Arial"/>
          <w:b/>
          <w:color w:val="000000"/>
          <w:szCs w:val="24"/>
        </w:rPr>
        <w:t>,</w:t>
      </w:r>
      <w:r>
        <w:rPr>
          <w:rFonts w:cs="Arial"/>
          <w:b/>
          <w:color w:val="000000"/>
          <w:szCs w:val="24"/>
        </w:rPr>
        <w:t xml:space="preserve"> 20</w:t>
      </w:r>
      <w:r w:rsidR="00B4365F">
        <w:rPr>
          <w:rFonts w:cs="Arial"/>
          <w:b/>
          <w:color w:val="000000"/>
          <w:szCs w:val="24"/>
        </w:rPr>
        <w:t>2</w:t>
      </w:r>
      <w:r w:rsidR="00D85EE2">
        <w:rPr>
          <w:rFonts w:cs="Arial"/>
          <w:b/>
          <w:color w:val="000000"/>
          <w:szCs w:val="24"/>
        </w:rPr>
        <w:t>4</w:t>
      </w:r>
      <w:r w:rsidR="00211A50">
        <w:rPr>
          <w:rFonts w:cs="Arial"/>
          <w:b/>
          <w:color w:val="000000"/>
          <w:szCs w:val="24"/>
        </w:rPr>
        <w:t xml:space="preserve"> &amp; 2025</w:t>
      </w:r>
    </w:p>
    <w:p w14:paraId="2BD26749" w14:textId="77777777" w:rsidR="002E6C56" w:rsidRPr="005150BC" w:rsidRDefault="002E6C56" w:rsidP="002E6C56">
      <w:pPr>
        <w:jc w:val="both"/>
        <w:rPr>
          <w:rFonts w:cs="Arial"/>
          <w:color w:val="FF0000"/>
          <w:szCs w:val="24"/>
        </w:rPr>
      </w:pPr>
    </w:p>
    <w:tbl>
      <w:tblPr>
        <w:tblW w:w="5353" w:type="pct"/>
        <w:tblLook w:val="04A0" w:firstRow="1" w:lastRow="0" w:firstColumn="1" w:lastColumn="0" w:noHBand="0" w:noVBand="1"/>
      </w:tblPr>
      <w:tblGrid>
        <w:gridCol w:w="3740"/>
        <w:gridCol w:w="1319"/>
        <w:gridCol w:w="1378"/>
        <w:gridCol w:w="1477"/>
        <w:gridCol w:w="1319"/>
        <w:gridCol w:w="1317"/>
      </w:tblGrid>
      <w:tr w:rsidR="00D85EE2" w:rsidRPr="00E221D3" w14:paraId="065A014F" w14:textId="77777777" w:rsidTr="004373F2">
        <w:trPr>
          <w:trHeight w:val="243"/>
        </w:trPr>
        <w:tc>
          <w:tcPr>
            <w:tcW w:w="1773" w:type="pct"/>
            <w:tcBorders>
              <w:top w:val="single" w:sz="4" w:space="0" w:color="auto"/>
              <w:left w:val="single" w:sz="4" w:space="0" w:color="auto"/>
              <w:bottom w:val="single" w:sz="4" w:space="0" w:color="auto"/>
              <w:right w:val="single" w:sz="4" w:space="0" w:color="auto"/>
            </w:tcBorders>
            <w:noWrap/>
            <w:vAlign w:val="bottom"/>
            <w:hideMark/>
          </w:tcPr>
          <w:p w14:paraId="41D12E3E" w14:textId="77777777" w:rsidR="00D85EE2" w:rsidRPr="00E221D3" w:rsidRDefault="00D85EE2" w:rsidP="00D85EE2">
            <w:pPr>
              <w:rPr>
                <w:rFonts w:cs="Arial"/>
                <w:b/>
                <w:bCs/>
                <w:color w:val="000000"/>
                <w:szCs w:val="24"/>
              </w:rPr>
            </w:pPr>
            <w:bookmarkStart w:id="4" w:name="_Hlk208566407"/>
            <w:r w:rsidRPr="00E221D3">
              <w:rPr>
                <w:rFonts w:cs="Arial"/>
                <w:b/>
                <w:bCs/>
                <w:color w:val="000000"/>
                <w:szCs w:val="24"/>
              </w:rPr>
              <w:t> </w:t>
            </w:r>
          </w:p>
        </w:tc>
        <w:tc>
          <w:tcPr>
            <w:tcW w:w="625" w:type="pct"/>
            <w:tcBorders>
              <w:top w:val="single" w:sz="4" w:space="0" w:color="auto"/>
              <w:left w:val="nil"/>
              <w:bottom w:val="single" w:sz="4" w:space="0" w:color="auto"/>
              <w:right w:val="single" w:sz="4" w:space="0" w:color="auto"/>
            </w:tcBorders>
            <w:noWrap/>
            <w:hideMark/>
          </w:tcPr>
          <w:p w14:paraId="10E7C862" w14:textId="77777777" w:rsidR="00D85EE2" w:rsidRPr="00E221D3" w:rsidRDefault="00D85EE2" w:rsidP="00D85EE2">
            <w:pPr>
              <w:jc w:val="center"/>
              <w:rPr>
                <w:rFonts w:cs="Arial"/>
                <w:b/>
                <w:bCs/>
                <w:color w:val="000000"/>
                <w:szCs w:val="24"/>
              </w:rPr>
            </w:pPr>
            <w:r w:rsidRPr="00E221D3">
              <w:rPr>
                <w:rFonts w:cs="Arial"/>
                <w:b/>
                <w:bCs/>
                <w:color w:val="000000"/>
                <w:szCs w:val="24"/>
              </w:rPr>
              <w:t xml:space="preserve">Hull </w:t>
            </w:r>
            <w:r>
              <w:rPr>
                <w:rFonts w:cs="Arial"/>
                <w:b/>
                <w:bCs/>
                <w:color w:val="000000"/>
                <w:szCs w:val="24"/>
              </w:rPr>
              <w:br/>
            </w:r>
            <w:r w:rsidRPr="00E221D3">
              <w:rPr>
                <w:rFonts w:cs="Arial"/>
                <w:b/>
                <w:bCs/>
                <w:color w:val="000000"/>
                <w:szCs w:val="24"/>
              </w:rPr>
              <w:t>20</w:t>
            </w:r>
            <w:r w:rsidR="00211A50">
              <w:rPr>
                <w:rFonts w:cs="Arial"/>
                <w:b/>
                <w:bCs/>
                <w:color w:val="000000"/>
                <w:szCs w:val="24"/>
              </w:rPr>
              <w:t>20</w:t>
            </w:r>
            <w:r>
              <w:rPr>
                <w:rFonts w:cs="Arial"/>
                <w:b/>
                <w:bCs/>
                <w:color w:val="000000"/>
                <w:szCs w:val="24"/>
              </w:rPr>
              <w:t xml:space="preserve"> - 2</w:t>
            </w:r>
            <w:r w:rsidR="00211A50">
              <w:rPr>
                <w:rFonts w:cs="Arial"/>
                <w:b/>
                <w:bCs/>
                <w:color w:val="000000"/>
                <w:szCs w:val="24"/>
              </w:rPr>
              <w:t>1</w:t>
            </w:r>
          </w:p>
        </w:tc>
        <w:tc>
          <w:tcPr>
            <w:tcW w:w="653" w:type="pct"/>
            <w:tcBorders>
              <w:top w:val="single" w:sz="4" w:space="0" w:color="auto"/>
              <w:left w:val="nil"/>
              <w:bottom w:val="single" w:sz="4" w:space="0" w:color="auto"/>
              <w:right w:val="single" w:sz="4" w:space="0" w:color="auto"/>
            </w:tcBorders>
          </w:tcPr>
          <w:p w14:paraId="26FF127F" w14:textId="77777777" w:rsidR="00D85EE2" w:rsidRPr="00E221D3" w:rsidRDefault="00D85EE2" w:rsidP="00D85EE2">
            <w:pPr>
              <w:jc w:val="center"/>
              <w:rPr>
                <w:rFonts w:cs="Arial"/>
                <w:b/>
                <w:bCs/>
                <w:color w:val="000000"/>
                <w:szCs w:val="24"/>
              </w:rPr>
            </w:pPr>
            <w:r w:rsidRPr="00E221D3">
              <w:rPr>
                <w:rFonts w:cs="Arial"/>
                <w:b/>
                <w:bCs/>
                <w:color w:val="000000"/>
                <w:szCs w:val="24"/>
              </w:rPr>
              <w:t xml:space="preserve">Hull </w:t>
            </w:r>
            <w:r>
              <w:rPr>
                <w:rFonts w:cs="Arial"/>
                <w:b/>
                <w:bCs/>
                <w:color w:val="000000"/>
                <w:szCs w:val="24"/>
              </w:rPr>
              <w:br/>
            </w:r>
            <w:r w:rsidRPr="00E221D3">
              <w:rPr>
                <w:rFonts w:cs="Arial"/>
                <w:b/>
                <w:bCs/>
                <w:color w:val="000000"/>
                <w:szCs w:val="24"/>
              </w:rPr>
              <w:t>20</w:t>
            </w:r>
            <w:r>
              <w:rPr>
                <w:rFonts w:cs="Arial"/>
                <w:b/>
                <w:bCs/>
                <w:color w:val="000000"/>
                <w:szCs w:val="24"/>
              </w:rPr>
              <w:t>2</w:t>
            </w:r>
            <w:r w:rsidR="00211A50">
              <w:rPr>
                <w:rFonts w:cs="Arial"/>
                <w:b/>
                <w:bCs/>
                <w:color w:val="000000"/>
                <w:szCs w:val="24"/>
              </w:rPr>
              <w:t>1</w:t>
            </w:r>
            <w:r>
              <w:rPr>
                <w:rFonts w:cs="Arial"/>
                <w:b/>
                <w:bCs/>
                <w:color w:val="000000"/>
                <w:szCs w:val="24"/>
              </w:rPr>
              <w:t xml:space="preserve"> - 2</w:t>
            </w:r>
            <w:r w:rsidR="00211A50">
              <w:rPr>
                <w:rFonts w:cs="Arial"/>
                <w:b/>
                <w:bCs/>
                <w:color w:val="000000"/>
                <w:szCs w:val="24"/>
              </w:rPr>
              <w:t>2</w:t>
            </w:r>
          </w:p>
        </w:tc>
        <w:tc>
          <w:tcPr>
            <w:tcW w:w="700" w:type="pct"/>
            <w:tcBorders>
              <w:top w:val="single" w:sz="4" w:space="0" w:color="auto"/>
              <w:left w:val="nil"/>
              <w:bottom w:val="single" w:sz="4" w:space="0" w:color="auto"/>
              <w:right w:val="single" w:sz="4" w:space="0" w:color="auto"/>
            </w:tcBorders>
          </w:tcPr>
          <w:p w14:paraId="22756323" w14:textId="77777777" w:rsidR="00D85EE2" w:rsidRDefault="00D85EE2" w:rsidP="00D85EE2">
            <w:pPr>
              <w:jc w:val="center"/>
              <w:rPr>
                <w:rFonts w:cs="Arial"/>
                <w:b/>
                <w:bCs/>
                <w:color w:val="000000"/>
                <w:szCs w:val="24"/>
              </w:rPr>
            </w:pPr>
            <w:r>
              <w:rPr>
                <w:rFonts w:cs="Arial"/>
                <w:b/>
                <w:bCs/>
                <w:color w:val="000000"/>
                <w:szCs w:val="24"/>
              </w:rPr>
              <w:t>Hull</w:t>
            </w:r>
          </w:p>
          <w:p w14:paraId="0C68F6C2" w14:textId="77777777" w:rsidR="00D85EE2" w:rsidRPr="00E221D3" w:rsidRDefault="00D85EE2" w:rsidP="00D85EE2">
            <w:pPr>
              <w:jc w:val="center"/>
              <w:rPr>
                <w:rFonts w:cs="Arial"/>
                <w:b/>
                <w:bCs/>
                <w:color w:val="000000"/>
                <w:szCs w:val="24"/>
              </w:rPr>
            </w:pPr>
            <w:r>
              <w:rPr>
                <w:rFonts w:cs="Arial"/>
                <w:b/>
                <w:bCs/>
                <w:color w:val="000000"/>
                <w:szCs w:val="24"/>
              </w:rPr>
              <w:t>202</w:t>
            </w:r>
            <w:r w:rsidR="00211A50">
              <w:rPr>
                <w:rFonts w:cs="Arial"/>
                <w:b/>
                <w:bCs/>
                <w:color w:val="000000"/>
                <w:szCs w:val="24"/>
              </w:rPr>
              <w:t>2</w:t>
            </w:r>
            <w:r>
              <w:rPr>
                <w:rFonts w:cs="Arial"/>
                <w:b/>
                <w:bCs/>
                <w:color w:val="000000"/>
                <w:szCs w:val="24"/>
              </w:rPr>
              <w:t xml:space="preserve"> – 2</w:t>
            </w:r>
            <w:r w:rsidR="00211A50">
              <w:rPr>
                <w:rFonts w:cs="Arial"/>
                <w:b/>
                <w:bCs/>
                <w:color w:val="000000"/>
                <w:szCs w:val="24"/>
              </w:rPr>
              <w:t>3</w:t>
            </w:r>
          </w:p>
        </w:tc>
        <w:tc>
          <w:tcPr>
            <w:tcW w:w="625" w:type="pct"/>
            <w:tcBorders>
              <w:top w:val="single" w:sz="4" w:space="0" w:color="auto"/>
              <w:left w:val="nil"/>
              <w:bottom w:val="single" w:sz="4" w:space="0" w:color="auto"/>
              <w:right w:val="single" w:sz="4" w:space="0" w:color="auto"/>
            </w:tcBorders>
          </w:tcPr>
          <w:p w14:paraId="31CF1711" w14:textId="77777777" w:rsidR="00D85EE2" w:rsidRDefault="00D85EE2" w:rsidP="00D85EE2">
            <w:pPr>
              <w:jc w:val="center"/>
              <w:rPr>
                <w:rFonts w:cs="Arial"/>
                <w:b/>
                <w:bCs/>
                <w:color w:val="000000"/>
                <w:szCs w:val="24"/>
              </w:rPr>
            </w:pPr>
            <w:r>
              <w:rPr>
                <w:rFonts w:cs="Arial"/>
                <w:b/>
                <w:bCs/>
                <w:color w:val="000000"/>
                <w:szCs w:val="24"/>
              </w:rPr>
              <w:t>Hull</w:t>
            </w:r>
          </w:p>
          <w:p w14:paraId="70B4AF8E" w14:textId="77777777" w:rsidR="00D85EE2" w:rsidRPr="00E221D3" w:rsidRDefault="00D85EE2" w:rsidP="00D85EE2">
            <w:pPr>
              <w:jc w:val="center"/>
              <w:rPr>
                <w:rFonts w:cs="Arial"/>
                <w:b/>
                <w:bCs/>
                <w:color w:val="000000"/>
                <w:szCs w:val="24"/>
              </w:rPr>
            </w:pPr>
            <w:r>
              <w:rPr>
                <w:rFonts w:cs="Arial"/>
                <w:b/>
                <w:bCs/>
                <w:color w:val="000000"/>
                <w:szCs w:val="24"/>
              </w:rPr>
              <w:t>202</w:t>
            </w:r>
            <w:r w:rsidR="00211A50">
              <w:rPr>
                <w:rFonts w:cs="Arial"/>
                <w:b/>
                <w:bCs/>
                <w:color w:val="000000"/>
                <w:szCs w:val="24"/>
              </w:rPr>
              <w:t>3</w:t>
            </w:r>
            <w:r>
              <w:rPr>
                <w:rFonts w:cs="Arial"/>
                <w:b/>
                <w:bCs/>
                <w:color w:val="000000"/>
                <w:szCs w:val="24"/>
              </w:rPr>
              <w:t xml:space="preserve"> – 2</w:t>
            </w:r>
            <w:r w:rsidR="00211A50">
              <w:rPr>
                <w:rFonts w:cs="Arial"/>
                <w:b/>
                <w:bCs/>
                <w:color w:val="000000"/>
                <w:szCs w:val="24"/>
              </w:rPr>
              <w:t>4</w:t>
            </w:r>
          </w:p>
        </w:tc>
        <w:tc>
          <w:tcPr>
            <w:tcW w:w="624" w:type="pct"/>
            <w:tcBorders>
              <w:top w:val="single" w:sz="4" w:space="0" w:color="auto"/>
              <w:left w:val="nil"/>
              <w:bottom w:val="single" w:sz="4" w:space="0" w:color="auto"/>
              <w:right w:val="single" w:sz="4" w:space="0" w:color="auto"/>
            </w:tcBorders>
          </w:tcPr>
          <w:p w14:paraId="5EBFC642" w14:textId="77777777" w:rsidR="00D85EE2" w:rsidRDefault="00D85EE2" w:rsidP="00D85EE2">
            <w:pPr>
              <w:jc w:val="center"/>
              <w:rPr>
                <w:rFonts w:cs="Arial"/>
                <w:b/>
                <w:bCs/>
                <w:color w:val="000000"/>
                <w:szCs w:val="24"/>
              </w:rPr>
            </w:pPr>
            <w:r>
              <w:rPr>
                <w:rFonts w:cs="Arial"/>
                <w:b/>
                <w:bCs/>
                <w:color w:val="000000"/>
                <w:szCs w:val="24"/>
              </w:rPr>
              <w:t>Hull</w:t>
            </w:r>
          </w:p>
          <w:p w14:paraId="7E25AC90" w14:textId="77777777" w:rsidR="00D85EE2" w:rsidRPr="00E221D3" w:rsidRDefault="00D85EE2" w:rsidP="00D85EE2">
            <w:pPr>
              <w:jc w:val="center"/>
              <w:rPr>
                <w:rFonts w:cs="Arial"/>
                <w:b/>
                <w:bCs/>
                <w:color w:val="000000"/>
                <w:szCs w:val="24"/>
              </w:rPr>
            </w:pPr>
            <w:r>
              <w:rPr>
                <w:rFonts w:cs="Arial"/>
                <w:b/>
                <w:bCs/>
                <w:color w:val="000000"/>
                <w:szCs w:val="24"/>
              </w:rPr>
              <w:t>202</w:t>
            </w:r>
            <w:r w:rsidR="00211A50">
              <w:rPr>
                <w:rFonts w:cs="Arial"/>
                <w:b/>
                <w:bCs/>
                <w:color w:val="000000"/>
                <w:szCs w:val="24"/>
              </w:rPr>
              <w:t>4</w:t>
            </w:r>
            <w:r>
              <w:rPr>
                <w:rFonts w:cs="Arial"/>
                <w:b/>
                <w:bCs/>
                <w:color w:val="000000"/>
                <w:szCs w:val="24"/>
              </w:rPr>
              <w:t xml:space="preserve"> – 2</w:t>
            </w:r>
            <w:r w:rsidR="00211A50">
              <w:rPr>
                <w:rFonts w:cs="Arial"/>
                <w:b/>
                <w:bCs/>
                <w:color w:val="000000"/>
                <w:szCs w:val="24"/>
              </w:rPr>
              <w:t>5</w:t>
            </w:r>
          </w:p>
        </w:tc>
      </w:tr>
      <w:tr w:rsidR="00211A50" w:rsidRPr="00E221D3" w14:paraId="0E709D25" w14:textId="77777777" w:rsidTr="00666AC8">
        <w:trPr>
          <w:trHeight w:val="233"/>
        </w:trPr>
        <w:tc>
          <w:tcPr>
            <w:tcW w:w="1773" w:type="pct"/>
            <w:tcBorders>
              <w:top w:val="nil"/>
              <w:left w:val="single" w:sz="4" w:space="0" w:color="auto"/>
              <w:bottom w:val="single" w:sz="4" w:space="0" w:color="auto"/>
              <w:right w:val="single" w:sz="4" w:space="0" w:color="auto"/>
            </w:tcBorders>
            <w:noWrap/>
            <w:vAlign w:val="bottom"/>
            <w:hideMark/>
          </w:tcPr>
          <w:p w14:paraId="45F0E3E1" w14:textId="77777777" w:rsidR="00211A50" w:rsidRPr="00E221D3" w:rsidRDefault="00211A50" w:rsidP="00211A50">
            <w:pPr>
              <w:rPr>
                <w:rFonts w:cs="Arial"/>
                <w:color w:val="000000"/>
                <w:szCs w:val="24"/>
              </w:rPr>
            </w:pPr>
            <w:r w:rsidRPr="00E221D3">
              <w:rPr>
                <w:rFonts w:cs="Arial"/>
                <w:color w:val="000000"/>
                <w:szCs w:val="24"/>
              </w:rPr>
              <w:t>Population at Start</w:t>
            </w:r>
          </w:p>
        </w:tc>
        <w:tc>
          <w:tcPr>
            <w:tcW w:w="625" w:type="pct"/>
            <w:tcBorders>
              <w:top w:val="nil"/>
              <w:left w:val="nil"/>
              <w:bottom w:val="single" w:sz="4" w:space="0" w:color="auto"/>
              <w:right w:val="single" w:sz="4" w:space="0" w:color="auto"/>
            </w:tcBorders>
            <w:noWrap/>
          </w:tcPr>
          <w:p w14:paraId="456300B6" w14:textId="77777777" w:rsidR="00211A50" w:rsidRPr="00E221D3" w:rsidRDefault="00211A50" w:rsidP="00211A50">
            <w:pPr>
              <w:jc w:val="center"/>
              <w:rPr>
                <w:rFonts w:cs="Arial"/>
                <w:color w:val="000000"/>
                <w:szCs w:val="24"/>
              </w:rPr>
            </w:pPr>
            <w:r w:rsidRPr="00B77D72">
              <w:t>267591</w:t>
            </w:r>
          </w:p>
        </w:tc>
        <w:tc>
          <w:tcPr>
            <w:tcW w:w="653" w:type="pct"/>
            <w:tcBorders>
              <w:top w:val="nil"/>
              <w:left w:val="nil"/>
              <w:bottom w:val="single" w:sz="4" w:space="0" w:color="auto"/>
              <w:right w:val="single" w:sz="4" w:space="0" w:color="auto"/>
            </w:tcBorders>
          </w:tcPr>
          <w:p w14:paraId="021F1505" w14:textId="77777777" w:rsidR="00211A50" w:rsidRDefault="00211A50" w:rsidP="00211A50">
            <w:pPr>
              <w:jc w:val="center"/>
              <w:rPr>
                <w:rFonts w:cs="Arial"/>
                <w:color w:val="000000"/>
                <w:szCs w:val="24"/>
              </w:rPr>
            </w:pPr>
            <w:r w:rsidRPr="00B77D72">
              <w:t>266516</w:t>
            </w:r>
          </w:p>
        </w:tc>
        <w:tc>
          <w:tcPr>
            <w:tcW w:w="700" w:type="pct"/>
            <w:tcBorders>
              <w:top w:val="nil"/>
              <w:left w:val="nil"/>
              <w:bottom w:val="single" w:sz="4" w:space="0" w:color="auto"/>
              <w:right w:val="single" w:sz="4" w:space="0" w:color="auto"/>
            </w:tcBorders>
          </w:tcPr>
          <w:p w14:paraId="7D761E8E" w14:textId="77777777" w:rsidR="00211A50" w:rsidRDefault="00211A50" w:rsidP="00211A50">
            <w:pPr>
              <w:jc w:val="center"/>
              <w:rPr>
                <w:rFonts w:cs="Arial"/>
                <w:color w:val="000000"/>
                <w:szCs w:val="24"/>
              </w:rPr>
            </w:pPr>
            <w:r w:rsidRPr="00B77D72">
              <w:t>269026</w:t>
            </w:r>
          </w:p>
        </w:tc>
        <w:tc>
          <w:tcPr>
            <w:tcW w:w="625" w:type="pct"/>
            <w:tcBorders>
              <w:top w:val="nil"/>
              <w:left w:val="nil"/>
              <w:bottom w:val="single" w:sz="4" w:space="0" w:color="auto"/>
              <w:right w:val="single" w:sz="4" w:space="0" w:color="auto"/>
            </w:tcBorders>
          </w:tcPr>
          <w:p w14:paraId="377F2134" w14:textId="77777777" w:rsidR="00211A50" w:rsidRDefault="00211A50" w:rsidP="00211A50">
            <w:pPr>
              <w:jc w:val="center"/>
              <w:rPr>
                <w:rFonts w:cs="Arial"/>
                <w:color w:val="000000"/>
                <w:szCs w:val="24"/>
              </w:rPr>
            </w:pPr>
            <w:r w:rsidRPr="00B77D72">
              <w:t>273245</w:t>
            </w:r>
          </w:p>
        </w:tc>
        <w:tc>
          <w:tcPr>
            <w:tcW w:w="624" w:type="pct"/>
            <w:tcBorders>
              <w:top w:val="nil"/>
              <w:left w:val="nil"/>
              <w:bottom w:val="single" w:sz="4" w:space="0" w:color="auto"/>
              <w:right w:val="single" w:sz="4" w:space="0" w:color="auto"/>
            </w:tcBorders>
          </w:tcPr>
          <w:p w14:paraId="23299CC9" w14:textId="77777777" w:rsidR="00211A50" w:rsidRDefault="00211A50" w:rsidP="00211A50">
            <w:pPr>
              <w:jc w:val="center"/>
              <w:rPr>
                <w:rFonts w:cs="Arial"/>
                <w:color w:val="000000"/>
                <w:szCs w:val="24"/>
              </w:rPr>
            </w:pPr>
            <w:r w:rsidRPr="00B77D72">
              <w:t>274727</w:t>
            </w:r>
          </w:p>
        </w:tc>
      </w:tr>
      <w:tr w:rsidR="00211A50" w:rsidRPr="00E221D3" w14:paraId="42BF0460" w14:textId="77777777" w:rsidTr="00666AC8">
        <w:trPr>
          <w:trHeight w:val="233"/>
        </w:trPr>
        <w:tc>
          <w:tcPr>
            <w:tcW w:w="1773" w:type="pct"/>
            <w:tcBorders>
              <w:top w:val="nil"/>
              <w:left w:val="single" w:sz="4" w:space="0" w:color="auto"/>
              <w:bottom w:val="single" w:sz="4" w:space="0" w:color="auto"/>
              <w:right w:val="single" w:sz="4" w:space="0" w:color="auto"/>
            </w:tcBorders>
            <w:noWrap/>
            <w:vAlign w:val="bottom"/>
            <w:hideMark/>
          </w:tcPr>
          <w:p w14:paraId="11494AEB" w14:textId="77777777" w:rsidR="00211A50" w:rsidRPr="00E221D3" w:rsidRDefault="00211A50" w:rsidP="00211A50">
            <w:pPr>
              <w:numPr>
                <w:ilvl w:val="0"/>
                <w:numId w:val="1"/>
              </w:numPr>
              <w:rPr>
                <w:rFonts w:cs="Arial"/>
                <w:color w:val="000000"/>
                <w:szCs w:val="24"/>
              </w:rPr>
            </w:pPr>
            <w:r w:rsidRPr="00E221D3">
              <w:rPr>
                <w:rFonts w:cs="Arial"/>
                <w:color w:val="000000"/>
                <w:szCs w:val="24"/>
              </w:rPr>
              <w:t>Births</w:t>
            </w:r>
          </w:p>
        </w:tc>
        <w:tc>
          <w:tcPr>
            <w:tcW w:w="625" w:type="pct"/>
            <w:tcBorders>
              <w:top w:val="nil"/>
              <w:left w:val="nil"/>
              <w:bottom w:val="single" w:sz="4" w:space="0" w:color="auto"/>
              <w:right w:val="single" w:sz="4" w:space="0" w:color="auto"/>
            </w:tcBorders>
            <w:noWrap/>
          </w:tcPr>
          <w:p w14:paraId="43CBCEDF" w14:textId="77777777" w:rsidR="00211A50" w:rsidRPr="00E221D3" w:rsidRDefault="00211A50" w:rsidP="00211A50">
            <w:pPr>
              <w:jc w:val="center"/>
              <w:rPr>
                <w:rFonts w:cs="Arial"/>
                <w:color w:val="000000"/>
                <w:szCs w:val="24"/>
              </w:rPr>
            </w:pPr>
            <w:r w:rsidRPr="00B77D72">
              <w:t>3009</w:t>
            </w:r>
          </w:p>
        </w:tc>
        <w:tc>
          <w:tcPr>
            <w:tcW w:w="653" w:type="pct"/>
            <w:tcBorders>
              <w:top w:val="nil"/>
              <w:left w:val="nil"/>
              <w:bottom w:val="single" w:sz="4" w:space="0" w:color="auto"/>
              <w:right w:val="single" w:sz="4" w:space="0" w:color="auto"/>
            </w:tcBorders>
          </w:tcPr>
          <w:p w14:paraId="7CCC0F02" w14:textId="77777777" w:rsidR="00211A50" w:rsidRDefault="00211A50" w:rsidP="00211A50">
            <w:pPr>
              <w:jc w:val="center"/>
              <w:rPr>
                <w:rFonts w:cs="Arial"/>
                <w:color w:val="000000"/>
                <w:szCs w:val="24"/>
              </w:rPr>
            </w:pPr>
            <w:r w:rsidRPr="00B77D72">
              <w:t>3202</w:t>
            </w:r>
          </w:p>
        </w:tc>
        <w:tc>
          <w:tcPr>
            <w:tcW w:w="700" w:type="pct"/>
            <w:tcBorders>
              <w:top w:val="nil"/>
              <w:left w:val="nil"/>
              <w:bottom w:val="single" w:sz="4" w:space="0" w:color="auto"/>
              <w:right w:val="single" w:sz="4" w:space="0" w:color="auto"/>
            </w:tcBorders>
          </w:tcPr>
          <w:p w14:paraId="3B68C34D" w14:textId="77777777" w:rsidR="00211A50" w:rsidRDefault="00211A50" w:rsidP="00211A50">
            <w:pPr>
              <w:jc w:val="center"/>
              <w:rPr>
                <w:rFonts w:cs="Arial"/>
                <w:color w:val="000000"/>
                <w:szCs w:val="24"/>
              </w:rPr>
            </w:pPr>
            <w:r w:rsidRPr="00B77D72">
              <w:t>3067</w:t>
            </w:r>
          </w:p>
        </w:tc>
        <w:tc>
          <w:tcPr>
            <w:tcW w:w="625" w:type="pct"/>
            <w:tcBorders>
              <w:top w:val="nil"/>
              <w:left w:val="nil"/>
              <w:bottom w:val="single" w:sz="4" w:space="0" w:color="auto"/>
              <w:right w:val="single" w:sz="4" w:space="0" w:color="auto"/>
            </w:tcBorders>
          </w:tcPr>
          <w:p w14:paraId="3D193950" w14:textId="77777777" w:rsidR="00211A50" w:rsidRDefault="00211A50" w:rsidP="00211A50">
            <w:pPr>
              <w:jc w:val="center"/>
              <w:rPr>
                <w:rFonts w:cs="Arial"/>
                <w:color w:val="000000"/>
                <w:szCs w:val="24"/>
              </w:rPr>
            </w:pPr>
            <w:r w:rsidRPr="00B77D72">
              <w:t>3119</w:t>
            </w:r>
          </w:p>
        </w:tc>
        <w:tc>
          <w:tcPr>
            <w:tcW w:w="624" w:type="pct"/>
            <w:tcBorders>
              <w:top w:val="nil"/>
              <w:left w:val="nil"/>
              <w:bottom w:val="single" w:sz="4" w:space="0" w:color="auto"/>
              <w:right w:val="single" w:sz="4" w:space="0" w:color="auto"/>
            </w:tcBorders>
          </w:tcPr>
          <w:p w14:paraId="0BB891D3" w14:textId="77777777" w:rsidR="00211A50" w:rsidRDefault="00211A50" w:rsidP="00211A50">
            <w:pPr>
              <w:jc w:val="center"/>
              <w:rPr>
                <w:rFonts w:cs="Arial"/>
                <w:color w:val="000000"/>
                <w:szCs w:val="24"/>
              </w:rPr>
            </w:pPr>
            <w:r w:rsidRPr="00B77D72">
              <w:t>2932</w:t>
            </w:r>
          </w:p>
        </w:tc>
      </w:tr>
      <w:tr w:rsidR="00211A50" w:rsidRPr="00E221D3" w14:paraId="241F92BC" w14:textId="77777777" w:rsidTr="00666AC8">
        <w:trPr>
          <w:trHeight w:val="233"/>
        </w:trPr>
        <w:tc>
          <w:tcPr>
            <w:tcW w:w="1773" w:type="pct"/>
            <w:tcBorders>
              <w:top w:val="nil"/>
              <w:left w:val="single" w:sz="4" w:space="0" w:color="auto"/>
              <w:bottom w:val="single" w:sz="4" w:space="0" w:color="auto"/>
              <w:right w:val="single" w:sz="4" w:space="0" w:color="auto"/>
            </w:tcBorders>
            <w:noWrap/>
            <w:vAlign w:val="bottom"/>
            <w:hideMark/>
          </w:tcPr>
          <w:p w14:paraId="35179D9C" w14:textId="77777777" w:rsidR="00211A50" w:rsidRPr="00E221D3" w:rsidRDefault="00211A50" w:rsidP="00211A50">
            <w:pPr>
              <w:numPr>
                <w:ilvl w:val="0"/>
                <w:numId w:val="1"/>
              </w:numPr>
              <w:rPr>
                <w:rFonts w:cs="Arial"/>
                <w:color w:val="000000"/>
                <w:szCs w:val="24"/>
              </w:rPr>
            </w:pPr>
            <w:r w:rsidRPr="00E221D3">
              <w:rPr>
                <w:rFonts w:cs="Arial"/>
                <w:color w:val="000000"/>
                <w:szCs w:val="24"/>
              </w:rPr>
              <w:t>Deaths</w:t>
            </w:r>
          </w:p>
        </w:tc>
        <w:tc>
          <w:tcPr>
            <w:tcW w:w="625" w:type="pct"/>
            <w:tcBorders>
              <w:top w:val="nil"/>
              <w:left w:val="nil"/>
              <w:bottom w:val="single" w:sz="4" w:space="0" w:color="auto"/>
              <w:right w:val="single" w:sz="4" w:space="0" w:color="auto"/>
            </w:tcBorders>
            <w:noWrap/>
          </w:tcPr>
          <w:p w14:paraId="66062F21" w14:textId="77777777" w:rsidR="00211A50" w:rsidRPr="00E221D3" w:rsidRDefault="00211A50" w:rsidP="00211A50">
            <w:pPr>
              <w:jc w:val="center"/>
              <w:rPr>
                <w:rFonts w:cs="Arial"/>
                <w:color w:val="000000"/>
                <w:szCs w:val="24"/>
              </w:rPr>
            </w:pPr>
            <w:r w:rsidRPr="00B77D72">
              <w:t>2699</w:t>
            </w:r>
          </w:p>
        </w:tc>
        <w:tc>
          <w:tcPr>
            <w:tcW w:w="653" w:type="pct"/>
            <w:tcBorders>
              <w:top w:val="nil"/>
              <w:left w:val="nil"/>
              <w:bottom w:val="single" w:sz="4" w:space="0" w:color="auto"/>
              <w:right w:val="single" w:sz="4" w:space="0" w:color="auto"/>
            </w:tcBorders>
          </w:tcPr>
          <w:p w14:paraId="164AED71" w14:textId="77777777" w:rsidR="00211A50" w:rsidRDefault="00211A50" w:rsidP="00211A50">
            <w:pPr>
              <w:jc w:val="center"/>
              <w:rPr>
                <w:rFonts w:cs="Arial"/>
                <w:color w:val="000000"/>
                <w:szCs w:val="24"/>
              </w:rPr>
            </w:pPr>
            <w:r w:rsidRPr="00B77D72">
              <w:t>2704</w:t>
            </w:r>
          </w:p>
        </w:tc>
        <w:tc>
          <w:tcPr>
            <w:tcW w:w="700" w:type="pct"/>
            <w:tcBorders>
              <w:top w:val="nil"/>
              <w:left w:val="nil"/>
              <w:bottom w:val="single" w:sz="4" w:space="0" w:color="auto"/>
              <w:right w:val="single" w:sz="4" w:space="0" w:color="auto"/>
            </w:tcBorders>
          </w:tcPr>
          <w:p w14:paraId="5383C378" w14:textId="77777777" w:rsidR="00211A50" w:rsidRDefault="00211A50" w:rsidP="00211A50">
            <w:pPr>
              <w:jc w:val="center"/>
              <w:rPr>
                <w:rFonts w:cs="Arial"/>
                <w:color w:val="000000"/>
                <w:szCs w:val="24"/>
              </w:rPr>
            </w:pPr>
            <w:r w:rsidRPr="00B77D72">
              <w:t>2749</w:t>
            </w:r>
          </w:p>
        </w:tc>
        <w:tc>
          <w:tcPr>
            <w:tcW w:w="625" w:type="pct"/>
            <w:tcBorders>
              <w:top w:val="nil"/>
              <w:left w:val="nil"/>
              <w:bottom w:val="single" w:sz="4" w:space="0" w:color="auto"/>
              <w:right w:val="single" w:sz="4" w:space="0" w:color="auto"/>
            </w:tcBorders>
          </w:tcPr>
          <w:p w14:paraId="00EEAE03" w14:textId="77777777" w:rsidR="00211A50" w:rsidRDefault="00211A50" w:rsidP="00211A50">
            <w:pPr>
              <w:jc w:val="center"/>
              <w:rPr>
                <w:rFonts w:cs="Arial"/>
                <w:color w:val="000000"/>
                <w:szCs w:val="24"/>
              </w:rPr>
            </w:pPr>
            <w:r w:rsidRPr="00B77D72">
              <w:t>2590</w:t>
            </w:r>
          </w:p>
        </w:tc>
        <w:tc>
          <w:tcPr>
            <w:tcW w:w="624" w:type="pct"/>
            <w:tcBorders>
              <w:top w:val="nil"/>
              <w:left w:val="nil"/>
              <w:bottom w:val="single" w:sz="4" w:space="0" w:color="auto"/>
              <w:right w:val="single" w:sz="4" w:space="0" w:color="auto"/>
            </w:tcBorders>
          </w:tcPr>
          <w:p w14:paraId="5F964D47" w14:textId="77777777" w:rsidR="00211A50" w:rsidRDefault="00211A50" w:rsidP="00211A50">
            <w:pPr>
              <w:jc w:val="center"/>
              <w:rPr>
                <w:rFonts w:cs="Arial"/>
                <w:color w:val="000000"/>
                <w:szCs w:val="24"/>
              </w:rPr>
            </w:pPr>
            <w:r w:rsidRPr="00B77D72">
              <w:t>2605</w:t>
            </w:r>
          </w:p>
        </w:tc>
      </w:tr>
      <w:tr w:rsidR="00211A50" w:rsidRPr="00E221D3" w14:paraId="4C7E0C7D" w14:textId="77777777" w:rsidTr="00666AC8">
        <w:trPr>
          <w:trHeight w:val="233"/>
        </w:trPr>
        <w:tc>
          <w:tcPr>
            <w:tcW w:w="1773" w:type="pct"/>
            <w:tcBorders>
              <w:top w:val="nil"/>
              <w:left w:val="single" w:sz="4" w:space="0" w:color="auto"/>
              <w:bottom w:val="single" w:sz="4" w:space="0" w:color="auto"/>
              <w:right w:val="single" w:sz="4" w:space="0" w:color="auto"/>
            </w:tcBorders>
            <w:noWrap/>
            <w:vAlign w:val="bottom"/>
            <w:hideMark/>
          </w:tcPr>
          <w:p w14:paraId="6A4CF17D" w14:textId="77777777" w:rsidR="00211A50" w:rsidRPr="00E221D3" w:rsidRDefault="00211A50" w:rsidP="00211A50">
            <w:pPr>
              <w:rPr>
                <w:rFonts w:cs="Arial"/>
                <w:b/>
                <w:color w:val="000000"/>
                <w:szCs w:val="24"/>
              </w:rPr>
            </w:pPr>
            <w:r w:rsidRPr="00E221D3">
              <w:rPr>
                <w:rFonts w:cs="Arial"/>
                <w:b/>
                <w:color w:val="000000"/>
                <w:szCs w:val="24"/>
              </w:rPr>
              <w:t>Natural Change</w:t>
            </w:r>
          </w:p>
        </w:tc>
        <w:tc>
          <w:tcPr>
            <w:tcW w:w="625" w:type="pct"/>
            <w:tcBorders>
              <w:top w:val="nil"/>
              <w:left w:val="nil"/>
              <w:bottom w:val="single" w:sz="4" w:space="0" w:color="auto"/>
              <w:right w:val="single" w:sz="4" w:space="0" w:color="auto"/>
            </w:tcBorders>
            <w:noWrap/>
          </w:tcPr>
          <w:p w14:paraId="24D93548" w14:textId="77777777" w:rsidR="00211A50" w:rsidRDefault="00211A50" w:rsidP="00211A50">
            <w:pPr>
              <w:jc w:val="center"/>
              <w:rPr>
                <w:rFonts w:cs="Arial"/>
                <w:b/>
                <w:color w:val="000000"/>
                <w:szCs w:val="24"/>
              </w:rPr>
            </w:pPr>
            <w:r w:rsidRPr="00B77D72">
              <w:t>310</w:t>
            </w:r>
          </w:p>
        </w:tc>
        <w:tc>
          <w:tcPr>
            <w:tcW w:w="653" w:type="pct"/>
            <w:tcBorders>
              <w:top w:val="nil"/>
              <w:left w:val="nil"/>
              <w:bottom w:val="single" w:sz="4" w:space="0" w:color="auto"/>
              <w:right w:val="single" w:sz="4" w:space="0" w:color="auto"/>
            </w:tcBorders>
          </w:tcPr>
          <w:p w14:paraId="3BDDE213" w14:textId="77777777" w:rsidR="00211A50" w:rsidRDefault="00211A50" w:rsidP="00211A50">
            <w:pPr>
              <w:jc w:val="center"/>
              <w:rPr>
                <w:rFonts w:cs="Arial"/>
                <w:b/>
                <w:color w:val="000000"/>
                <w:szCs w:val="24"/>
              </w:rPr>
            </w:pPr>
            <w:r w:rsidRPr="00B77D72">
              <w:t>498</w:t>
            </w:r>
          </w:p>
        </w:tc>
        <w:tc>
          <w:tcPr>
            <w:tcW w:w="700" w:type="pct"/>
            <w:tcBorders>
              <w:top w:val="nil"/>
              <w:left w:val="nil"/>
              <w:bottom w:val="single" w:sz="4" w:space="0" w:color="auto"/>
              <w:right w:val="single" w:sz="4" w:space="0" w:color="auto"/>
            </w:tcBorders>
          </w:tcPr>
          <w:p w14:paraId="4A36C15A" w14:textId="77777777" w:rsidR="00211A50" w:rsidRDefault="00211A50" w:rsidP="00211A50">
            <w:pPr>
              <w:jc w:val="center"/>
              <w:rPr>
                <w:rFonts w:cs="Arial"/>
                <w:b/>
                <w:color w:val="000000"/>
                <w:szCs w:val="24"/>
              </w:rPr>
            </w:pPr>
            <w:r w:rsidRPr="00B77D72">
              <w:t>318</w:t>
            </w:r>
          </w:p>
        </w:tc>
        <w:tc>
          <w:tcPr>
            <w:tcW w:w="625" w:type="pct"/>
            <w:tcBorders>
              <w:top w:val="nil"/>
              <w:left w:val="nil"/>
              <w:bottom w:val="single" w:sz="4" w:space="0" w:color="auto"/>
              <w:right w:val="single" w:sz="4" w:space="0" w:color="auto"/>
            </w:tcBorders>
          </w:tcPr>
          <w:p w14:paraId="31A47A5B" w14:textId="77777777" w:rsidR="00211A50" w:rsidRDefault="00211A50" w:rsidP="00211A50">
            <w:pPr>
              <w:jc w:val="center"/>
              <w:rPr>
                <w:rFonts w:cs="Arial"/>
                <w:b/>
                <w:color w:val="000000"/>
                <w:szCs w:val="24"/>
              </w:rPr>
            </w:pPr>
            <w:r w:rsidRPr="00B77D72">
              <w:t>529</w:t>
            </w:r>
          </w:p>
        </w:tc>
        <w:tc>
          <w:tcPr>
            <w:tcW w:w="624" w:type="pct"/>
            <w:tcBorders>
              <w:top w:val="nil"/>
              <w:left w:val="nil"/>
              <w:bottom w:val="single" w:sz="4" w:space="0" w:color="auto"/>
              <w:right w:val="single" w:sz="4" w:space="0" w:color="auto"/>
            </w:tcBorders>
          </w:tcPr>
          <w:p w14:paraId="0DF6B4AD" w14:textId="77777777" w:rsidR="00211A50" w:rsidRDefault="00211A50" w:rsidP="00211A50">
            <w:pPr>
              <w:jc w:val="center"/>
              <w:rPr>
                <w:rFonts w:cs="Arial"/>
                <w:b/>
                <w:color w:val="000000"/>
                <w:szCs w:val="24"/>
              </w:rPr>
            </w:pPr>
            <w:r w:rsidRPr="00B77D72">
              <w:t>327</w:t>
            </w:r>
          </w:p>
        </w:tc>
      </w:tr>
      <w:tr w:rsidR="00211A50" w:rsidRPr="00E221D3" w14:paraId="6DC8C5D5" w14:textId="77777777" w:rsidTr="00666AC8">
        <w:trPr>
          <w:trHeight w:val="233"/>
        </w:trPr>
        <w:tc>
          <w:tcPr>
            <w:tcW w:w="1773" w:type="pct"/>
            <w:tcBorders>
              <w:top w:val="nil"/>
              <w:left w:val="single" w:sz="4" w:space="0" w:color="auto"/>
              <w:bottom w:val="single" w:sz="4" w:space="0" w:color="auto"/>
              <w:right w:val="single" w:sz="4" w:space="0" w:color="auto"/>
            </w:tcBorders>
            <w:noWrap/>
            <w:vAlign w:val="bottom"/>
            <w:hideMark/>
          </w:tcPr>
          <w:p w14:paraId="1AB207BB" w14:textId="77777777" w:rsidR="00211A50" w:rsidRPr="00E221D3" w:rsidRDefault="00211A50" w:rsidP="00211A50">
            <w:pPr>
              <w:numPr>
                <w:ilvl w:val="0"/>
                <w:numId w:val="1"/>
              </w:numPr>
              <w:rPr>
                <w:rFonts w:cs="Arial"/>
                <w:color w:val="000000"/>
                <w:szCs w:val="24"/>
              </w:rPr>
            </w:pPr>
            <w:r w:rsidRPr="00E221D3">
              <w:rPr>
                <w:rFonts w:cs="Arial"/>
                <w:color w:val="000000"/>
                <w:szCs w:val="24"/>
              </w:rPr>
              <w:t>Internal In Migration</w:t>
            </w:r>
          </w:p>
        </w:tc>
        <w:tc>
          <w:tcPr>
            <w:tcW w:w="625" w:type="pct"/>
            <w:tcBorders>
              <w:top w:val="nil"/>
              <w:left w:val="nil"/>
              <w:bottom w:val="single" w:sz="4" w:space="0" w:color="auto"/>
              <w:right w:val="single" w:sz="4" w:space="0" w:color="auto"/>
            </w:tcBorders>
            <w:noWrap/>
          </w:tcPr>
          <w:p w14:paraId="3ADF4F20" w14:textId="77777777" w:rsidR="00211A50" w:rsidRPr="00E221D3" w:rsidRDefault="00211A50" w:rsidP="00211A50">
            <w:pPr>
              <w:jc w:val="center"/>
              <w:rPr>
                <w:rFonts w:cs="Arial"/>
                <w:color w:val="000000"/>
                <w:szCs w:val="24"/>
              </w:rPr>
            </w:pPr>
            <w:r w:rsidRPr="00B77D72">
              <w:t>11876</w:t>
            </w:r>
          </w:p>
        </w:tc>
        <w:tc>
          <w:tcPr>
            <w:tcW w:w="653" w:type="pct"/>
            <w:tcBorders>
              <w:top w:val="nil"/>
              <w:left w:val="nil"/>
              <w:bottom w:val="single" w:sz="4" w:space="0" w:color="auto"/>
              <w:right w:val="single" w:sz="4" w:space="0" w:color="auto"/>
            </w:tcBorders>
          </w:tcPr>
          <w:p w14:paraId="23EB4F53" w14:textId="77777777" w:rsidR="00211A50" w:rsidRDefault="00211A50" w:rsidP="00211A50">
            <w:pPr>
              <w:jc w:val="center"/>
              <w:rPr>
                <w:rFonts w:cs="Arial"/>
                <w:color w:val="000000"/>
                <w:szCs w:val="24"/>
              </w:rPr>
            </w:pPr>
            <w:r w:rsidRPr="00B77D72">
              <w:t>11769</w:t>
            </w:r>
          </w:p>
        </w:tc>
        <w:tc>
          <w:tcPr>
            <w:tcW w:w="700" w:type="pct"/>
            <w:tcBorders>
              <w:top w:val="nil"/>
              <w:left w:val="nil"/>
              <w:bottom w:val="single" w:sz="4" w:space="0" w:color="auto"/>
              <w:right w:val="single" w:sz="4" w:space="0" w:color="auto"/>
            </w:tcBorders>
          </w:tcPr>
          <w:p w14:paraId="154EEEAF" w14:textId="77777777" w:rsidR="00211A50" w:rsidRDefault="00211A50" w:rsidP="00211A50">
            <w:pPr>
              <w:jc w:val="center"/>
              <w:rPr>
                <w:rFonts w:cs="Arial"/>
                <w:color w:val="000000"/>
                <w:szCs w:val="24"/>
              </w:rPr>
            </w:pPr>
            <w:r w:rsidRPr="00B77D72">
              <w:t>11716</w:t>
            </w:r>
          </w:p>
        </w:tc>
        <w:tc>
          <w:tcPr>
            <w:tcW w:w="625" w:type="pct"/>
            <w:tcBorders>
              <w:top w:val="nil"/>
              <w:left w:val="nil"/>
              <w:bottom w:val="single" w:sz="4" w:space="0" w:color="auto"/>
              <w:right w:val="single" w:sz="4" w:space="0" w:color="auto"/>
            </w:tcBorders>
          </w:tcPr>
          <w:p w14:paraId="102766A6" w14:textId="77777777" w:rsidR="00211A50" w:rsidRDefault="00211A50" w:rsidP="00211A50">
            <w:pPr>
              <w:jc w:val="center"/>
              <w:rPr>
                <w:rFonts w:cs="Arial"/>
                <w:color w:val="000000"/>
                <w:szCs w:val="24"/>
              </w:rPr>
            </w:pPr>
            <w:r w:rsidRPr="00B77D72">
              <w:t>11713</w:t>
            </w:r>
          </w:p>
        </w:tc>
        <w:tc>
          <w:tcPr>
            <w:tcW w:w="624" w:type="pct"/>
            <w:tcBorders>
              <w:top w:val="nil"/>
              <w:left w:val="nil"/>
              <w:bottom w:val="single" w:sz="4" w:space="0" w:color="auto"/>
              <w:right w:val="single" w:sz="4" w:space="0" w:color="auto"/>
            </w:tcBorders>
          </w:tcPr>
          <w:p w14:paraId="5299B530" w14:textId="77777777" w:rsidR="00211A50" w:rsidRDefault="00211A50" w:rsidP="00211A50">
            <w:pPr>
              <w:jc w:val="center"/>
              <w:rPr>
                <w:rFonts w:cs="Arial"/>
                <w:color w:val="000000"/>
                <w:szCs w:val="24"/>
              </w:rPr>
            </w:pPr>
            <w:r w:rsidRPr="00B77D72">
              <w:t>11692</w:t>
            </w:r>
          </w:p>
        </w:tc>
      </w:tr>
      <w:tr w:rsidR="00211A50" w:rsidRPr="00E221D3" w14:paraId="0BF52ABD" w14:textId="77777777" w:rsidTr="00666AC8">
        <w:trPr>
          <w:trHeight w:val="233"/>
        </w:trPr>
        <w:tc>
          <w:tcPr>
            <w:tcW w:w="1773" w:type="pct"/>
            <w:tcBorders>
              <w:top w:val="nil"/>
              <w:left w:val="single" w:sz="4" w:space="0" w:color="auto"/>
              <w:bottom w:val="single" w:sz="4" w:space="0" w:color="auto"/>
              <w:right w:val="single" w:sz="4" w:space="0" w:color="auto"/>
            </w:tcBorders>
            <w:noWrap/>
            <w:vAlign w:val="bottom"/>
            <w:hideMark/>
          </w:tcPr>
          <w:p w14:paraId="4A5A5C96" w14:textId="77777777" w:rsidR="00211A50" w:rsidRPr="00E221D3" w:rsidRDefault="00211A50" w:rsidP="00211A50">
            <w:pPr>
              <w:numPr>
                <w:ilvl w:val="0"/>
                <w:numId w:val="1"/>
              </w:numPr>
              <w:rPr>
                <w:rFonts w:cs="Arial"/>
                <w:color w:val="000000"/>
                <w:szCs w:val="24"/>
              </w:rPr>
            </w:pPr>
            <w:r w:rsidRPr="00E221D3">
              <w:rPr>
                <w:rFonts w:cs="Arial"/>
                <w:color w:val="000000"/>
                <w:szCs w:val="24"/>
              </w:rPr>
              <w:t>Internal Out Migration</w:t>
            </w:r>
          </w:p>
        </w:tc>
        <w:tc>
          <w:tcPr>
            <w:tcW w:w="625" w:type="pct"/>
            <w:tcBorders>
              <w:top w:val="nil"/>
              <w:left w:val="nil"/>
              <w:bottom w:val="single" w:sz="4" w:space="0" w:color="auto"/>
              <w:right w:val="single" w:sz="4" w:space="0" w:color="auto"/>
            </w:tcBorders>
            <w:noWrap/>
          </w:tcPr>
          <w:p w14:paraId="079EC907" w14:textId="77777777" w:rsidR="00211A50" w:rsidRPr="00E221D3" w:rsidRDefault="00211A50" w:rsidP="00211A50">
            <w:pPr>
              <w:jc w:val="center"/>
              <w:rPr>
                <w:rFonts w:cs="Arial"/>
                <w:color w:val="000000"/>
                <w:szCs w:val="24"/>
              </w:rPr>
            </w:pPr>
            <w:r w:rsidRPr="00B77D72">
              <w:t>14533</w:t>
            </w:r>
          </w:p>
        </w:tc>
        <w:tc>
          <w:tcPr>
            <w:tcW w:w="653" w:type="pct"/>
            <w:tcBorders>
              <w:top w:val="nil"/>
              <w:left w:val="nil"/>
              <w:bottom w:val="single" w:sz="4" w:space="0" w:color="auto"/>
              <w:right w:val="single" w:sz="4" w:space="0" w:color="auto"/>
            </w:tcBorders>
          </w:tcPr>
          <w:p w14:paraId="7192BF8C" w14:textId="77777777" w:rsidR="00211A50" w:rsidRDefault="00211A50" w:rsidP="00211A50">
            <w:pPr>
              <w:jc w:val="center"/>
              <w:rPr>
                <w:rFonts w:cs="Arial"/>
                <w:color w:val="000000"/>
                <w:szCs w:val="24"/>
              </w:rPr>
            </w:pPr>
            <w:r w:rsidRPr="00B77D72">
              <w:t>14662</w:t>
            </w:r>
          </w:p>
        </w:tc>
        <w:tc>
          <w:tcPr>
            <w:tcW w:w="700" w:type="pct"/>
            <w:tcBorders>
              <w:top w:val="nil"/>
              <w:left w:val="nil"/>
              <w:bottom w:val="single" w:sz="4" w:space="0" w:color="auto"/>
              <w:right w:val="single" w:sz="4" w:space="0" w:color="auto"/>
            </w:tcBorders>
          </w:tcPr>
          <w:p w14:paraId="25CB4BEE" w14:textId="77777777" w:rsidR="00211A50" w:rsidRDefault="00211A50" w:rsidP="00211A50">
            <w:pPr>
              <w:jc w:val="center"/>
              <w:rPr>
                <w:rFonts w:cs="Arial"/>
                <w:color w:val="000000"/>
                <w:szCs w:val="24"/>
              </w:rPr>
            </w:pPr>
            <w:r w:rsidRPr="00B77D72">
              <w:t>14141</w:t>
            </w:r>
          </w:p>
        </w:tc>
        <w:tc>
          <w:tcPr>
            <w:tcW w:w="625" w:type="pct"/>
            <w:tcBorders>
              <w:top w:val="nil"/>
              <w:left w:val="nil"/>
              <w:bottom w:val="single" w:sz="4" w:space="0" w:color="auto"/>
              <w:right w:val="single" w:sz="4" w:space="0" w:color="auto"/>
            </w:tcBorders>
          </w:tcPr>
          <w:p w14:paraId="032CBCDC" w14:textId="77777777" w:rsidR="00211A50" w:rsidRDefault="00211A50" w:rsidP="00211A50">
            <w:pPr>
              <w:jc w:val="center"/>
              <w:rPr>
                <w:rFonts w:cs="Arial"/>
                <w:color w:val="000000"/>
                <w:szCs w:val="24"/>
              </w:rPr>
            </w:pPr>
            <w:r w:rsidRPr="00B77D72">
              <w:t>15373</w:t>
            </w:r>
          </w:p>
        </w:tc>
        <w:tc>
          <w:tcPr>
            <w:tcW w:w="624" w:type="pct"/>
            <w:tcBorders>
              <w:top w:val="nil"/>
              <w:left w:val="nil"/>
              <w:bottom w:val="single" w:sz="4" w:space="0" w:color="auto"/>
              <w:right w:val="single" w:sz="4" w:space="0" w:color="auto"/>
            </w:tcBorders>
          </w:tcPr>
          <w:p w14:paraId="6655FDC4" w14:textId="77777777" w:rsidR="00211A50" w:rsidRDefault="00211A50" w:rsidP="00211A50">
            <w:pPr>
              <w:jc w:val="center"/>
              <w:rPr>
                <w:rFonts w:cs="Arial"/>
                <w:color w:val="000000"/>
                <w:szCs w:val="24"/>
              </w:rPr>
            </w:pPr>
            <w:r w:rsidRPr="00B77D72">
              <w:t>15348</w:t>
            </w:r>
          </w:p>
        </w:tc>
      </w:tr>
      <w:tr w:rsidR="00211A50" w:rsidRPr="00E221D3" w14:paraId="600A27CE" w14:textId="77777777" w:rsidTr="00666AC8">
        <w:trPr>
          <w:trHeight w:val="233"/>
        </w:trPr>
        <w:tc>
          <w:tcPr>
            <w:tcW w:w="1773" w:type="pct"/>
            <w:tcBorders>
              <w:top w:val="nil"/>
              <w:left w:val="single" w:sz="4" w:space="0" w:color="auto"/>
              <w:bottom w:val="single" w:sz="4" w:space="0" w:color="auto"/>
              <w:right w:val="single" w:sz="4" w:space="0" w:color="auto"/>
            </w:tcBorders>
            <w:noWrap/>
            <w:vAlign w:val="bottom"/>
            <w:hideMark/>
          </w:tcPr>
          <w:p w14:paraId="577559AB" w14:textId="77777777" w:rsidR="00211A50" w:rsidRPr="003957C4" w:rsidRDefault="00211A50" w:rsidP="00211A50">
            <w:pPr>
              <w:rPr>
                <w:rFonts w:cs="Arial"/>
                <w:b/>
                <w:i/>
                <w:color w:val="000000"/>
                <w:szCs w:val="24"/>
              </w:rPr>
            </w:pPr>
            <w:r w:rsidRPr="003957C4">
              <w:rPr>
                <w:rFonts w:cs="Arial"/>
                <w:b/>
                <w:color w:val="000000"/>
                <w:szCs w:val="24"/>
              </w:rPr>
              <w:t xml:space="preserve">       </w:t>
            </w:r>
            <w:r w:rsidRPr="003957C4">
              <w:rPr>
                <w:rFonts w:cs="Arial"/>
                <w:b/>
                <w:i/>
                <w:color w:val="000000"/>
                <w:szCs w:val="24"/>
              </w:rPr>
              <w:t>Net Internal</w:t>
            </w:r>
          </w:p>
        </w:tc>
        <w:tc>
          <w:tcPr>
            <w:tcW w:w="625" w:type="pct"/>
            <w:tcBorders>
              <w:top w:val="nil"/>
              <w:left w:val="nil"/>
              <w:bottom w:val="single" w:sz="4" w:space="0" w:color="auto"/>
              <w:right w:val="single" w:sz="4" w:space="0" w:color="auto"/>
            </w:tcBorders>
            <w:noWrap/>
          </w:tcPr>
          <w:p w14:paraId="4BFDDA20" w14:textId="77777777" w:rsidR="00211A50" w:rsidRPr="003957C4" w:rsidRDefault="00211A50" w:rsidP="00211A50">
            <w:pPr>
              <w:jc w:val="center"/>
              <w:rPr>
                <w:rFonts w:cs="Arial"/>
                <w:b/>
                <w:i/>
                <w:color w:val="000000"/>
                <w:szCs w:val="24"/>
              </w:rPr>
            </w:pPr>
            <w:r w:rsidRPr="00B77D72">
              <w:t>-2657</w:t>
            </w:r>
          </w:p>
        </w:tc>
        <w:tc>
          <w:tcPr>
            <w:tcW w:w="653" w:type="pct"/>
            <w:tcBorders>
              <w:top w:val="nil"/>
              <w:left w:val="nil"/>
              <w:bottom w:val="single" w:sz="4" w:space="0" w:color="auto"/>
              <w:right w:val="single" w:sz="4" w:space="0" w:color="auto"/>
            </w:tcBorders>
          </w:tcPr>
          <w:p w14:paraId="64A5D1C4" w14:textId="77777777" w:rsidR="00211A50" w:rsidRPr="003957C4" w:rsidRDefault="00211A50" w:rsidP="00211A50">
            <w:pPr>
              <w:jc w:val="center"/>
              <w:rPr>
                <w:rFonts w:cs="Arial"/>
                <w:b/>
                <w:i/>
                <w:color w:val="000000"/>
                <w:szCs w:val="24"/>
              </w:rPr>
            </w:pPr>
            <w:r w:rsidRPr="00B77D72">
              <w:t>-2893</w:t>
            </w:r>
          </w:p>
        </w:tc>
        <w:tc>
          <w:tcPr>
            <w:tcW w:w="700" w:type="pct"/>
            <w:tcBorders>
              <w:top w:val="nil"/>
              <w:left w:val="nil"/>
              <w:bottom w:val="single" w:sz="4" w:space="0" w:color="auto"/>
              <w:right w:val="single" w:sz="4" w:space="0" w:color="auto"/>
            </w:tcBorders>
          </w:tcPr>
          <w:p w14:paraId="486D4BBB" w14:textId="77777777" w:rsidR="00211A50" w:rsidRPr="003957C4" w:rsidRDefault="00211A50" w:rsidP="00211A50">
            <w:pPr>
              <w:jc w:val="center"/>
              <w:rPr>
                <w:rFonts w:cs="Arial"/>
                <w:b/>
                <w:i/>
                <w:color w:val="000000"/>
                <w:szCs w:val="24"/>
              </w:rPr>
            </w:pPr>
            <w:r w:rsidRPr="00B77D72">
              <w:t>-2425</w:t>
            </w:r>
          </w:p>
        </w:tc>
        <w:tc>
          <w:tcPr>
            <w:tcW w:w="625" w:type="pct"/>
            <w:tcBorders>
              <w:top w:val="nil"/>
              <w:left w:val="nil"/>
              <w:bottom w:val="single" w:sz="4" w:space="0" w:color="auto"/>
              <w:right w:val="single" w:sz="4" w:space="0" w:color="auto"/>
            </w:tcBorders>
          </w:tcPr>
          <w:p w14:paraId="23FF249E" w14:textId="77777777" w:rsidR="00211A50" w:rsidRPr="003957C4" w:rsidRDefault="00211A50" w:rsidP="00211A50">
            <w:pPr>
              <w:jc w:val="center"/>
              <w:rPr>
                <w:rFonts w:cs="Arial"/>
                <w:b/>
                <w:i/>
                <w:color w:val="000000"/>
                <w:szCs w:val="24"/>
              </w:rPr>
            </w:pPr>
            <w:r w:rsidRPr="00B77D72">
              <w:t>-3660</w:t>
            </w:r>
          </w:p>
        </w:tc>
        <w:tc>
          <w:tcPr>
            <w:tcW w:w="624" w:type="pct"/>
            <w:tcBorders>
              <w:top w:val="nil"/>
              <w:left w:val="nil"/>
              <w:bottom w:val="single" w:sz="4" w:space="0" w:color="auto"/>
              <w:right w:val="single" w:sz="4" w:space="0" w:color="auto"/>
            </w:tcBorders>
          </w:tcPr>
          <w:p w14:paraId="0E2C9984" w14:textId="77777777" w:rsidR="00211A50" w:rsidRPr="003957C4" w:rsidRDefault="00211A50" w:rsidP="00211A50">
            <w:pPr>
              <w:jc w:val="center"/>
              <w:rPr>
                <w:rFonts w:cs="Arial"/>
                <w:b/>
                <w:i/>
                <w:color w:val="000000"/>
                <w:szCs w:val="24"/>
              </w:rPr>
            </w:pPr>
            <w:r w:rsidRPr="00B77D72">
              <w:t>-3656</w:t>
            </w:r>
          </w:p>
        </w:tc>
      </w:tr>
      <w:tr w:rsidR="00211A50" w:rsidRPr="00E221D3" w14:paraId="21D877AB" w14:textId="77777777" w:rsidTr="00666AC8">
        <w:trPr>
          <w:trHeight w:val="233"/>
        </w:trPr>
        <w:tc>
          <w:tcPr>
            <w:tcW w:w="1773" w:type="pct"/>
            <w:tcBorders>
              <w:top w:val="nil"/>
              <w:left w:val="single" w:sz="4" w:space="0" w:color="auto"/>
              <w:bottom w:val="single" w:sz="4" w:space="0" w:color="auto"/>
              <w:right w:val="single" w:sz="4" w:space="0" w:color="auto"/>
            </w:tcBorders>
            <w:noWrap/>
            <w:vAlign w:val="bottom"/>
            <w:hideMark/>
          </w:tcPr>
          <w:p w14:paraId="00A5F54A" w14:textId="77777777" w:rsidR="00211A50" w:rsidRPr="00E221D3" w:rsidRDefault="00211A50" w:rsidP="00211A50">
            <w:pPr>
              <w:numPr>
                <w:ilvl w:val="0"/>
                <w:numId w:val="1"/>
              </w:numPr>
              <w:rPr>
                <w:rFonts w:cs="Arial"/>
                <w:color w:val="000000"/>
                <w:szCs w:val="24"/>
              </w:rPr>
            </w:pPr>
            <w:r w:rsidRPr="00E221D3">
              <w:rPr>
                <w:rFonts w:cs="Arial"/>
                <w:color w:val="000000"/>
                <w:szCs w:val="24"/>
              </w:rPr>
              <w:t>International In Migration</w:t>
            </w:r>
          </w:p>
        </w:tc>
        <w:tc>
          <w:tcPr>
            <w:tcW w:w="625" w:type="pct"/>
            <w:tcBorders>
              <w:top w:val="nil"/>
              <w:left w:val="nil"/>
              <w:bottom w:val="single" w:sz="4" w:space="0" w:color="auto"/>
              <w:right w:val="single" w:sz="4" w:space="0" w:color="auto"/>
            </w:tcBorders>
            <w:noWrap/>
          </w:tcPr>
          <w:p w14:paraId="79BFB720" w14:textId="77777777" w:rsidR="00211A50" w:rsidRPr="00E221D3" w:rsidRDefault="00211A50" w:rsidP="00211A50">
            <w:pPr>
              <w:jc w:val="center"/>
              <w:rPr>
                <w:rFonts w:cs="Arial"/>
                <w:color w:val="000000"/>
                <w:szCs w:val="24"/>
              </w:rPr>
            </w:pPr>
            <w:r w:rsidRPr="00B77D72">
              <w:t>2481</w:t>
            </w:r>
          </w:p>
        </w:tc>
        <w:tc>
          <w:tcPr>
            <w:tcW w:w="653" w:type="pct"/>
            <w:tcBorders>
              <w:top w:val="nil"/>
              <w:left w:val="nil"/>
              <w:bottom w:val="single" w:sz="4" w:space="0" w:color="auto"/>
              <w:right w:val="single" w:sz="4" w:space="0" w:color="auto"/>
            </w:tcBorders>
          </w:tcPr>
          <w:p w14:paraId="4AE13D03" w14:textId="77777777" w:rsidR="00211A50" w:rsidRDefault="00211A50" w:rsidP="00211A50">
            <w:pPr>
              <w:jc w:val="center"/>
              <w:rPr>
                <w:rFonts w:cs="Arial"/>
                <w:color w:val="000000"/>
                <w:szCs w:val="24"/>
              </w:rPr>
            </w:pPr>
            <w:r w:rsidRPr="00B77D72">
              <w:t>6581</w:t>
            </w:r>
          </w:p>
        </w:tc>
        <w:tc>
          <w:tcPr>
            <w:tcW w:w="700" w:type="pct"/>
            <w:tcBorders>
              <w:top w:val="nil"/>
              <w:left w:val="nil"/>
              <w:bottom w:val="single" w:sz="4" w:space="0" w:color="auto"/>
              <w:right w:val="single" w:sz="4" w:space="0" w:color="auto"/>
            </w:tcBorders>
          </w:tcPr>
          <w:p w14:paraId="3DEE812B" w14:textId="77777777" w:rsidR="00211A50" w:rsidRDefault="00211A50" w:rsidP="00211A50">
            <w:pPr>
              <w:jc w:val="center"/>
              <w:rPr>
                <w:rFonts w:cs="Arial"/>
                <w:color w:val="000000"/>
                <w:szCs w:val="24"/>
              </w:rPr>
            </w:pPr>
            <w:r w:rsidRPr="00B77D72">
              <w:t>7998</w:t>
            </w:r>
          </w:p>
        </w:tc>
        <w:tc>
          <w:tcPr>
            <w:tcW w:w="625" w:type="pct"/>
            <w:tcBorders>
              <w:top w:val="nil"/>
              <w:left w:val="nil"/>
              <w:bottom w:val="single" w:sz="4" w:space="0" w:color="auto"/>
              <w:right w:val="single" w:sz="4" w:space="0" w:color="auto"/>
            </w:tcBorders>
          </w:tcPr>
          <w:p w14:paraId="01DE29BD" w14:textId="77777777" w:rsidR="00211A50" w:rsidRDefault="00211A50" w:rsidP="00211A50">
            <w:pPr>
              <w:jc w:val="center"/>
              <w:rPr>
                <w:rFonts w:cs="Arial"/>
                <w:color w:val="000000"/>
                <w:szCs w:val="24"/>
              </w:rPr>
            </w:pPr>
            <w:r w:rsidRPr="00B77D72">
              <w:t>7138</w:t>
            </w:r>
          </w:p>
        </w:tc>
        <w:tc>
          <w:tcPr>
            <w:tcW w:w="624" w:type="pct"/>
            <w:tcBorders>
              <w:top w:val="nil"/>
              <w:left w:val="nil"/>
              <w:bottom w:val="single" w:sz="4" w:space="0" w:color="auto"/>
              <w:right w:val="single" w:sz="4" w:space="0" w:color="auto"/>
            </w:tcBorders>
          </w:tcPr>
          <w:p w14:paraId="42F3E657" w14:textId="77777777" w:rsidR="00211A50" w:rsidRDefault="00211A50" w:rsidP="00211A50">
            <w:pPr>
              <w:jc w:val="center"/>
              <w:rPr>
                <w:rFonts w:cs="Arial"/>
                <w:color w:val="000000"/>
                <w:szCs w:val="24"/>
              </w:rPr>
            </w:pPr>
            <w:r w:rsidRPr="00B77D72">
              <w:t>4506</w:t>
            </w:r>
          </w:p>
        </w:tc>
      </w:tr>
      <w:tr w:rsidR="00211A50" w:rsidRPr="00E221D3" w14:paraId="56AB29CB" w14:textId="77777777" w:rsidTr="00666AC8">
        <w:trPr>
          <w:trHeight w:val="233"/>
        </w:trPr>
        <w:tc>
          <w:tcPr>
            <w:tcW w:w="1773" w:type="pct"/>
            <w:tcBorders>
              <w:top w:val="nil"/>
              <w:left w:val="single" w:sz="4" w:space="0" w:color="auto"/>
              <w:bottom w:val="single" w:sz="4" w:space="0" w:color="auto"/>
              <w:right w:val="single" w:sz="4" w:space="0" w:color="auto"/>
            </w:tcBorders>
            <w:noWrap/>
            <w:vAlign w:val="bottom"/>
            <w:hideMark/>
          </w:tcPr>
          <w:p w14:paraId="0873A05C" w14:textId="77777777" w:rsidR="00211A50" w:rsidRPr="00E221D3" w:rsidRDefault="00211A50" w:rsidP="00211A50">
            <w:pPr>
              <w:numPr>
                <w:ilvl w:val="0"/>
                <w:numId w:val="1"/>
              </w:numPr>
              <w:rPr>
                <w:rFonts w:cs="Arial"/>
                <w:color w:val="000000"/>
                <w:szCs w:val="24"/>
              </w:rPr>
            </w:pPr>
            <w:r w:rsidRPr="00E221D3">
              <w:rPr>
                <w:rFonts w:cs="Arial"/>
                <w:color w:val="000000"/>
                <w:szCs w:val="24"/>
              </w:rPr>
              <w:t>International Out Migration</w:t>
            </w:r>
          </w:p>
        </w:tc>
        <w:tc>
          <w:tcPr>
            <w:tcW w:w="625" w:type="pct"/>
            <w:tcBorders>
              <w:top w:val="nil"/>
              <w:left w:val="nil"/>
              <w:bottom w:val="single" w:sz="4" w:space="0" w:color="auto"/>
              <w:right w:val="single" w:sz="4" w:space="0" w:color="auto"/>
            </w:tcBorders>
            <w:noWrap/>
          </w:tcPr>
          <w:p w14:paraId="56DB969A" w14:textId="77777777" w:rsidR="00211A50" w:rsidRPr="00E221D3" w:rsidRDefault="00211A50" w:rsidP="00211A50">
            <w:pPr>
              <w:jc w:val="center"/>
              <w:rPr>
                <w:rFonts w:cs="Arial"/>
                <w:color w:val="000000"/>
                <w:szCs w:val="24"/>
              </w:rPr>
            </w:pPr>
            <w:r w:rsidRPr="00B77D72">
              <w:t>1877</w:t>
            </w:r>
          </w:p>
        </w:tc>
        <w:tc>
          <w:tcPr>
            <w:tcW w:w="653" w:type="pct"/>
            <w:tcBorders>
              <w:top w:val="nil"/>
              <w:left w:val="nil"/>
              <w:bottom w:val="single" w:sz="4" w:space="0" w:color="auto"/>
              <w:right w:val="single" w:sz="4" w:space="0" w:color="auto"/>
            </w:tcBorders>
          </w:tcPr>
          <w:p w14:paraId="412D8017" w14:textId="77777777" w:rsidR="00211A50" w:rsidRDefault="00211A50" w:rsidP="00211A50">
            <w:pPr>
              <w:jc w:val="center"/>
              <w:rPr>
                <w:rFonts w:cs="Arial"/>
                <w:color w:val="000000"/>
                <w:szCs w:val="24"/>
              </w:rPr>
            </w:pPr>
            <w:r w:rsidRPr="00B77D72">
              <w:t>1583</w:t>
            </w:r>
          </w:p>
        </w:tc>
        <w:tc>
          <w:tcPr>
            <w:tcW w:w="700" w:type="pct"/>
            <w:tcBorders>
              <w:top w:val="nil"/>
              <w:left w:val="nil"/>
              <w:bottom w:val="single" w:sz="4" w:space="0" w:color="auto"/>
              <w:right w:val="single" w:sz="4" w:space="0" w:color="auto"/>
            </w:tcBorders>
          </w:tcPr>
          <w:p w14:paraId="0997CCA6" w14:textId="77777777" w:rsidR="00211A50" w:rsidRDefault="00211A50" w:rsidP="00211A50">
            <w:pPr>
              <w:jc w:val="center"/>
              <w:rPr>
                <w:rFonts w:cs="Arial"/>
                <w:color w:val="000000"/>
                <w:szCs w:val="24"/>
              </w:rPr>
            </w:pPr>
            <w:r w:rsidRPr="00B77D72">
              <w:t>1745</w:t>
            </w:r>
          </w:p>
        </w:tc>
        <w:tc>
          <w:tcPr>
            <w:tcW w:w="625" w:type="pct"/>
            <w:tcBorders>
              <w:top w:val="nil"/>
              <w:left w:val="nil"/>
              <w:bottom w:val="single" w:sz="4" w:space="0" w:color="auto"/>
              <w:right w:val="single" w:sz="4" w:space="0" w:color="auto"/>
            </w:tcBorders>
          </w:tcPr>
          <w:p w14:paraId="1F92AB10" w14:textId="77777777" w:rsidR="00211A50" w:rsidRDefault="00211A50" w:rsidP="00211A50">
            <w:pPr>
              <w:jc w:val="center"/>
              <w:rPr>
                <w:rFonts w:cs="Arial"/>
                <w:color w:val="000000"/>
                <w:szCs w:val="24"/>
              </w:rPr>
            </w:pPr>
            <w:r w:rsidRPr="00B77D72">
              <w:t>2448</w:t>
            </w:r>
          </w:p>
        </w:tc>
        <w:tc>
          <w:tcPr>
            <w:tcW w:w="624" w:type="pct"/>
            <w:tcBorders>
              <w:top w:val="nil"/>
              <w:left w:val="nil"/>
              <w:bottom w:val="single" w:sz="4" w:space="0" w:color="auto"/>
              <w:right w:val="single" w:sz="4" w:space="0" w:color="auto"/>
            </w:tcBorders>
          </w:tcPr>
          <w:p w14:paraId="58B94579" w14:textId="77777777" w:rsidR="00211A50" w:rsidRDefault="00211A50" w:rsidP="00211A50">
            <w:pPr>
              <w:jc w:val="center"/>
              <w:rPr>
                <w:rFonts w:cs="Arial"/>
                <w:color w:val="000000"/>
                <w:szCs w:val="24"/>
              </w:rPr>
            </w:pPr>
            <w:r w:rsidRPr="00B77D72">
              <w:t>2636</w:t>
            </w:r>
          </w:p>
        </w:tc>
      </w:tr>
      <w:tr w:rsidR="00211A50" w:rsidRPr="00E221D3" w14:paraId="499D9762" w14:textId="77777777" w:rsidTr="00666AC8">
        <w:trPr>
          <w:trHeight w:val="233"/>
        </w:trPr>
        <w:tc>
          <w:tcPr>
            <w:tcW w:w="1773" w:type="pct"/>
            <w:tcBorders>
              <w:top w:val="nil"/>
              <w:left w:val="single" w:sz="4" w:space="0" w:color="auto"/>
              <w:bottom w:val="single" w:sz="4" w:space="0" w:color="auto"/>
              <w:right w:val="single" w:sz="4" w:space="0" w:color="auto"/>
            </w:tcBorders>
            <w:noWrap/>
            <w:vAlign w:val="bottom"/>
            <w:hideMark/>
          </w:tcPr>
          <w:p w14:paraId="7F6F2DBB" w14:textId="77777777" w:rsidR="00211A50" w:rsidRPr="003957C4" w:rsidRDefault="00211A50" w:rsidP="00211A50">
            <w:pPr>
              <w:rPr>
                <w:rFonts w:cs="Arial"/>
                <w:b/>
                <w:i/>
                <w:color w:val="000000"/>
                <w:szCs w:val="24"/>
              </w:rPr>
            </w:pPr>
            <w:r w:rsidRPr="003957C4">
              <w:rPr>
                <w:rFonts w:cs="Arial"/>
                <w:b/>
                <w:color w:val="000000"/>
                <w:szCs w:val="24"/>
              </w:rPr>
              <w:t xml:space="preserve">       </w:t>
            </w:r>
            <w:r w:rsidRPr="003957C4">
              <w:rPr>
                <w:rFonts w:cs="Arial"/>
                <w:b/>
                <w:i/>
                <w:color w:val="000000"/>
                <w:szCs w:val="24"/>
              </w:rPr>
              <w:t>Net International</w:t>
            </w:r>
          </w:p>
        </w:tc>
        <w:tc>
          <w:tcPr>
            <w:tcW w:w="625" w:type="pct"/>
            <w:tcBorders>
              <w:top w:val="nil"/>
              <w:left w:val="nil"/>
              <w:bottom w:val="single" w:sz="4" w:space="0" w:color="auto"/>
              <w:right w:val="single" w:sz="4" w:space="0" w:color="auto"/>
            </w:tcBorders>
            <w:noWrap/>
          </w:tcPr>
          <w:p w14:paraId="673A48BB" w14:textId="77777777" w:rsidR="00211A50" w:rsidRPr="003957C4" w:rsidRDefault="00211A50" w:rsidP="00211A50">
            <w:pPr>
              <w:jc w:val="center"/>
              <w:rPr>
                <w:rFonts w:cs="Arial"/>
                <w:b/>
                <w:i/>
                <w:color w:val="000000"/>
                <w:szCs w:val="24"/>
              </w:rPr>
            </w:pPr>
            <w:r w:rsidRPr="00B77D72">
              <w:t>604</w:t>
            </w:r>
          </w:p>
        </w:tc>
        <w:tc>
          <w:tcPr>
            <w:tcW w:w="653" w:type="pct"/>
            <w:tcBorders>
              <w:top w:val="nil"/>
              <w:left w:val="nil"/>
              <w:bottom w:val="single" w:sz="4" w:space="0" w:color="auto"/>
              <w:right w:val="single" w:sz="4" w:space="0" w:color="auto"/>
            </w:tcBorders>
          </w:tcPr>
          <w:p w14:paraId="42051A0E" w14:textId="77777777" w:rsidR="00211A50" w:rsidRPr="003957C4" w:rsidRDefault="00211A50" w:rsidP="00211A50">
            <w:pPr>
              <w:jc w:val="center"/>
              <w:rPr>
                <w:rFonts w:cs="Arial"/>
                <w:b/>
                <w:i/>
                <w:color w:val="000000"/>
                <w:szCs w:val="24"/>
              </w:rPr>
            </w:pPr>
            <w:r w:rsidRPr="00B77D72">
              <w:t>4998</w:t>
            </w:r>
          </w:p>
        </w:tc>
        <w:tc>
          <w:tcPr>
            <w:tcW w:w="700" w:type="pct"/>
            <w:tcBorders>
              <w:top w:val="nil"/>
              <w:left w:val="nil"/>
              <w:bottom w:val="single" w:sz="4" w:space="0" w:color="auto"/>
              <w:right w:val="single" w:sz="4" w:space="0" w:color="auto"/>
            </w:tcBorders>
          </w:tcPr>
          <w:p w14:paraId="58C5690B" w14:textId="77777777" w:rsidR="00211A50" w:rsidRDefault="00211A50" w:rsidP="00211A50">
            <w:pPr>
              <w:jc w:val="center"/>
              <w:rPr>
                <w:rFonts w:cs="Arial"/>
                <w:b/>
                <w:i/>
                <w:color w:val="000000"/>
                <w:szCs w:val="24"/>
              </w:rPr>
            </w:pPr>
            <w:r w:rsidRPr="00B77D72">
              <w:t>6253</w:t>
            </w:r>
          </w:p>
        </w:tc>
        <w:tc>
          <w:tcPr>
            <w:tcW w:w="625" w:type="pct"/>
            <w:tcBorders>
              <w:top w:val="nil"/>
              <w:left w:val="nil"/>
              <w:bottom w:val="single" w:sz="4" w:space="0" w:color="auto"/>
              <w:right w:val="single" w:sz="4" w:space="0" w:color="auto"/>
            </w:tcBorders>
          </w:tcPr>
          <w:p w14:paraId="285BC2A9" w14:textId="77777777" w:rsidR="00211A50" w:rsidRDefault="00211A50" w:rsidP="00211A50">
            <w:pPr>
              <w:jc w:val="center"/>
              <w:rPr>
                <w:rFonts w:cs="Arial"/>
                <w:b/>
                <w:i/>
                <w:color w:val="000000"/>
                <w:szCs w:val="24"/>
              </w:rPr>
            </w:pPr>
            <w:r w:rsidRPr="00B77D72">
              <w:t>4690</w:t>
            </w:r>
          </w:p>
        </w:tc>
        <w:tc>
          <w:tcPr>
            <w:tcW w:w="624" w:type="pct"/>
            <w:tcBorders>
              <w:top w:val="nil"/>
              <w:left w:val="nil"/>
              <w:bottom w:val="single" w:sz="4" w:space="0" w:color="auto"/>
              <w:right w:val="single" w:sz="4" w:space="0" w:color="auto"/>
            </w:tcBorders>
          </w:tcPr>
          <w:p w14:paraId="634783F1" w14:textId="77777777" w:rsidR="00211A50" w:rsidRDefault="00211A50" w:rsidP="00211A50">
            <w:pPr>
              <w:jc w:val="center"/>
              <w:rPr>
                <w:rFonts w:cs="Arial"/>
                <w:b/>
                <w:i/>
                <w:color w:val="000000"/>
                <w:szCs w:val="24"/>
              </w:rPr>
            </w:pPr>
            <w:r w:rsidRPr="00B77D72">
              <w:t>1870</w:t>
            </w:r>
          </w:p>
        </w:tc>
      </w:tr>
      <w:tr w:rsidR="00211A50" w:rsidRPr="00E221D3" w14:paraId="566D3045" w14:textId="77777777" w:rsidTr="00666AC8">
        <w:trPr>
          <w:trHeight w:val="233"/>
        </w:trPr>
        <w:tc>
          <w:tcPr>
            <w:tcW w:w="1773" w:type="pct"/>
            <w:tcBorders>
              <w:top w:val="nil"/>
              <w:left w:val="single" w:sz="4" w:space="0" w:color="auto"/>
              <w:bottom w:val="single" w:sz="4" w:space="0" w:color="auto"/>
              <w:right w:val="single" w:sz="4" w:space="0" w:color="auto"/>
            </w:tcBorders>
            <w:noWrap/>
            <w:vAlign w:val="bottom"/>
            <w:hideMark/>
          </w:tcPr>
          <w:p w14:paraId="3DC5547B" w14:textId="77777777" w:rsidR="00211A50" w:rsidRPr="00E221D3" w:rsidRDefault="00211A50" w:rsidP="00211A50">
            <w:pPr>
              <w:rPr>
                <w:rFonts w:cs="Arial"/>
                <w:b/>
                <w:color w:val="000000"/>
                <w:szCs w:val="24"/>
              </w:rPr>
            </w:pPr>
            <w:r w:rsidRPr="00E221D3">
              <w:rPr>
                <w:rFonts w:cs="Arial"/>
                <w:b/>
                <w:color w:val="000000"/>
                <w:szCs w:val="24"/>
              </w:rPr>
              <w:t>All Migration Net</w:t>
            </w:r>
          </w:p>
        </w:tc>
        <w:tc>
          <w:tcPr>
            <w:tcW w:w="625" w:type="pct"/>
            <w:tcBorders>
              <w:top w:val="nil"/>
              <w:left w:val="nil"/>
              <w:bottom w:val="single" w:sz="4" w:space="0" w:color="auto"/>
              <w:right w:val="single" w:sz="4" w:space="0" w:color="auto"/>
            </w:tcBorders>
            <w:noWrap/>
          </w:tcPr>
          <w:p w14:paraId="5646D045" w14:textId="77777777" w:rsidR="00211A50" w:rsidRPr="00E221D3" w:rsidRDefault="00211A50" w:rsidP="00211A50">
            <w:pPr>
              <w:jc w:val="center"/>
              <w:rPr>
                <w:rFonts w:cs="Arial"/>
                <w:b/>
                <w:color w:val="000000"/>
                <w:szCs w:val="24"/>
              </w:rPr>
            </w:pPr>
            <w:r w:rsidRPr="00B77D72">
              <w:t>-2053</w:t>
            </w:r>
          </w:p>
        </w:tc>
        <w:tc>
          <w:tcPr>
            <w:tcW w:w="653" w:type="pct"/>
            <w:tcBorders>
              <w:top w:val="nil"/>
              <w:left w:val="nil"/>
              <w:bottom w:val="single" w:sz="4" w:space="0" w:color="auto"/>
              <w:right w:val="single" w:sz="4" w:space="0" w:color="auto"/>
            </w:tcBorders>
          </w:tcPr>
          <w:p w14:paraId="75B0BBE2" w14:textId="77777777" w:rsidR="00211A50" w:rsidRDefault="00211A50" w:rsidP="00211A50">
            <w:pPr>
              <w:jc w:val="center"/>
              <w:rPr>
                <w:rFonts w:cs="Arial"/>
                <w:b/>
                <w:color w:val="000000"/>
                <w:szCs w:val="24"/>
              </w:rPr>
            </w:pPr>
            <w:r w:rsidRPr="00B77D72">
              <w:t>2105</w:t>
            </w:r>
          </w:p>
        </w:tc>
        <w:tc>
          <w:tcPr>
            <w:tcW w:w="700" w:type="pct"/>
            <w:tcBorders>
              <w:top w:val="nil"/>
              <w:left w:val="nil"/>
              <w:bottom w:val="single" w:sz="4" w:space="0" w:color="auto"/>
              <w:right w:val="single" w:sz="4" w:space="0" w:color="auto"/>
            </w:tcBorders>
          </w:tcPr>
          <w:p w14:paraId="1824BE9F" w14:textId="77777777" w:rsidR="00211A50" w:rsidRDefault="00211A50" w:rsidP="00211A50">
            <w:pPr>
              <w:jc w:val="center"/>
              <w:rPr>
                <w:rFonts w:cs="Arial"/>
                <w:b/>
                <w:color w:val="000000"/>
                <w:szCs w:val="24"/>
              </w:rPr>
            </w:pPr>
            <w:r w:rsidRPr="00B77D72">
              <w:t>3828</w:t>
            </w:r>
          </w:p>
        </w:tc>
        <w:tc>
          <w:tcPr>
            <w:tcW w:w="625" w:type="pct"/>
            <w:tcBorders>
              <w:top w:val="nil"/>
              <w:left w:val="nil"/>
              <w:bottom w:val="single" w:sz="4" w:space="0" w:color="auto"/>
              <w:right w:val="single" w:sz="4" w:space="0" w:color="auto"/>
            </w:tcBorders>
          </w:tcPr>
          <w:p w14:paraId="54B1946E" w14:textId="77777777" w:rsidR="00211A50" w:rsidRDefault="00211A50" w:rsidP="00211A50">
            <w:pPr>
              <w:jc w:val="center"/>
              <w:rPr>
                <w:rFonts w:cs="Arial"/>
                <w:b/>
                <w:color w:val="000000"/>
                <w:szCs w:val="24"/>
              </w:rPr>
            </w:pPr>
            <w:r w:rsidRPr="00B77D72">
              <w:t>1030</w:t>
            </w:r>
          </w:p>
        </w:tc>
        <w:tc>
          <w:tcPr>
            <w:tcW w:w="624" w:type="pct"/>
            <w:tcBorders>
              <w:top w:val="nil"/>
              <w:left w:val="nil"/>
              <w:bottom w:val="single" w:sz="4" w:space="0" w:color="auto"/>
              <w:right w:val="single" w:sz="4" w:space="0" w:color="auto"/>
            </w:tcBorders>
          </w:tcPr>
          <w:p w14:paraId="3B98226B" w14:textId="77777777" w:rsidR="00211A50" w:rsidRDefault="00211A50" w:rsidP="00211A50">
            <w:pPr>
              <w:jc w:val="center"/>
              <w:rPr>
                <w:rFonts w:cs="Arial"/>
                <w:b/>
                <w:color w:val="000000"/>
                <w:szCs w:val="24"/>
              </w:rPr>
            </w:pPr>
            <w:r w:rsidRPr="00B77D72">
              <w:t>-1786</w:t>
            </w:r>
          </w:p>
        </w:tc>
      </w:tr>
      <w:tr w:rsidR="00211A50" w:rsidRPr="00E221D3" w14:paraId="7B783119" w14:textId="77777777" w:rsidTr="00666AC8">
        <w:trPr>
          <w:trHeight w:val="233"/>
        </w:trPr>
        <w:tc>
          <w:tcPr>
            <w:tcW w:w="1773" w:type="pct"/>
            <w:tcBorders>
              <w:top w:val="nil"/>
              <w:left w:val="single" w:sz="4" w:space="0" w:color="auto"/>
              <w:bottom w:val="single" w:sz="4" w:space="0" w:color="auto"/>
              <w:right w:val="single" w:sz="4" w:space="0" w:color="auto"/>
            </w:tcBorders>
            <w:noWrap/>
            <w:vAlign w:val="bottom"/>
            <w:hideMark/>
          </w:tcPr>
          <w:p w14:paraId="35E1B942" w14:textId="77777777" w:rsidR="00211A50" w:rsidRPr="00E221D3" w:rsidRDefault="00211A50" w:rsidP="00211A50">
            <w:pPr>
              <w:rPr>
                <w:rFonts w:cs="Arial"/>
                <w:b/>
                <w:color w:val="000000"/>
                <w:szCs w:val="24"/>
              </w:rPr>
            </w:pPr>
            <w:r w:rsidRPr="00E221D3">
              <w:rPr>
                <w:rFonts w:cs="Arial"/>
                <w:b/>
                <w:color w:val="000000"/>
                <w:szCs w:val="24"/>
              </w:rPr>
              <w:t>Other</w:t>
            </w:r>
          </w:p>
        </w:tc>
        <w:tc>
          <w:tcPr>
            <w:tcW w:w="625" w:type="pct"/>
            <w:tcBorders>
              <w:top w:val="nil"/>
              <w:left w:val="nil"/>
              <w:bottom w:val="single" w:sz="4" w:space="0" w:color="auto"/>
              <w:right w:val="single" w:sz="4" w:space="0" w:color="auto"/>
            </w:tcBorders>
            <w:noWrap/>
          </w:tcPr>
          <w:p w14:paraId="2F8CEBEC" w14:textId="77777777" w:rsidR="00211A50" w:rsidRDefault="00211A50" w:rsidP="00211A50">
            <w:pPr>
              <w:jc w:val="center"/>
              <w:rPr>
                <w:rFonts w:cs="Arial"/>
                <w:b/>
                <w:color w:val="000000"/>
                <w:szCs w:val="24"/>
              </w:rPr>
            </w:pPr>
            <w:r w:rsidRPr="00B77D72">
              <w:t>668</w:t>
            </w:r>
          </w:p>
        </w:tc>
        <w:tc>
          <w:tcPr>
            <w:tcW w:w="653" w:type="pct"/>
            <w:tcBorders>
              <w:top w:val="nil"/>
              <w:left w:val="nil"/>
              <w:bottom w:val="single" w:sz="4" w:space="0" w:color="auto"/>
              <w:right w:val="single" w:sz="4" w:space="0" w:color="auto"/>
            </w:tcBorders>
          </w:tcPr>
          <w:p w14:paraId="4C43997F" w14:textId="77777777" w:rsidR="00211A50" w:rsidRDefault="00211A50" w:rsidP="00211A50">
            <w:pPr>
              <w:jc w:val="center"/>
              <w:rPr>
                <w:rFonts w:cs="Arial"/>
                <w:b/>
                <w:color w:val="000000"/>
                <w:szCs w:val="24"/>
              </w:rPr>
            </w:pPr>
            <w:r w:rsidRPr="00B77D72">
              <w:t>-93</w:t>
            </w:r>
          </w:p>
        </w:tc>
        <w:tc>
          <w:tcPr>
            <w:tcW w:w="700" w:type="pct"/>
            <w:tcBorders>
              <w:top w:val="nil"/>
              <w:left w:val="nil"/>
              <w:bottom w:val="single" w:sz="4" w:space="0" w:color="auto"/>
              <w:right w:val="single" w:sz="4" w:space="0" w:color="auto"/>
            </w:tcBorders>
          </w:tcPr>
          <w:p w14:paraId="58647208" w14:textId="77777777" w:rsidR="00211A50" w:rsidRDefault="00211A50" w:rsidP="00211A50">
            <w:pPr>
              <w:jc w:val="center"/>
              <w:rPr>
                <w:rFonts w:cs="Arial"/>
                <w:b/>
                <w:color w:val="000000"/>
                <w:szCs w:val="24"/>
              </w:rPr>
            </w:pPr>
            <w:r w:rsidRPr="00B77D72">
              <w:t>73</w:t>
            </w:r>
          </w:p>
        </w:tc>
        <w:tc>
          <w:tcPr>
            <w:tcW w:w="625" w:type="pct"/>
            <w:tcBorders>
              <w:top w:val="nil"/>
              <w:left w:val="nil"/>
              <w:bottom w:val="single" w:sz="4" w:space="0" w:color="auto"/>
              <w:right w:val="single" w:sz="4" w:space="0" w:color="auto"/>
            </w:tcBorders>
          </w:tcPr>
          <w:p w14:paraId="20776F08" w14:textId="77777777" w:rsidR="00211A50" w:rsidRDefault="00211A50" w:rsidP="00211A50">
            <w:pPr>
              <w:jc w:val="center"/>
              <w:rPr>
                <w:rFonts w:cs="Arial"/>
                <w:b/>
                <w:color w:val="000000"/>
                <w:szCs w:val="24"/>
              </w:rPr>
            </w:pPr>
            <w:r w:rsidRPr="00B77D72">
              <w:t>-77</w:t>
            </w:r>
          </w:p>
        </w:tc>
        <w:tc>
          <w:tcPr>
            <w:tcW w:w="624" w:type="pct"/>
            <w:tcBorders>
              <w:top w:val="nil"/>
              <w:left w:val="nil"/>
              <w:bottom w:val="single" w:sz="4" w:space="0" w:color="auto"/>
              <w:right w:val="single" w:sz="4" w:space="0" w:color="auto"/>
            </w:tcBorders>
          </w:tcPr>
          <w:p w14:paraId="20EB3C62" w14:textId="77777777" w:rsidR="00211A50" w:rsidRDefault="00211A50" w:rsidP="00211A50">
            <w:pPr>
              <w:jc w:val="center"/>
              <w:rPr>
                <w:rFonts w:cs="Arial"/>
                <w:b/>
                <w:color w:val="000000"/>
                <w:szCs w:val="24"/>
              </w:rPr>
            </w:pPr>
            <w:r w:rsidRPr="00B77D72">
              <w:t>-11</w:t>
            </w:r>
          </w:p>
        </w:tc>
      </w:tr>
      <w:tr w:rsidR="00211A50" w:rsidRPr="00E221D3" w14:paraId="0260B5E1" w14:textId="77777777" w:rsidTr="00666AC8">
        <w:trPr>
          <w:trHeight w:val="233"/>
        </w:trPr>
        <w:tc>
          <w:tcPr>
            <w:tcW w:w="1773" w:type="pct"/>
            <w:tcBorders>
              <w:top w:val="nil"/>
              <w:left w:val="single" w:sz="4" w:space="0" w:color="auto"/>
              <w:bottom w:val="single" w:sz="4" w:space="0" w:color="auto"/>
              <w:right w:val="single" w:sz="4" w:space="0" w:color="auto"/>
            </w:tcBorders>
            <w:shd w:val="clear" w:color="auto" w:fill="D9D9D9"/>
            <w:noWrap/>
            <w:vAlign w:val="bottom"/>
            <w:hideMark/>
          </w:tcPr>
          <w:p w14:paraId="4D008072" w14:textId="77777777" w:rsidR="00211A50" w:rsidRPr="00E221D3" w:rsidRDefault="00211A50" w:rsidP="00211A50">
            <w:pPr>
              <w:rPr>
                <w:rFonts w:cs="Arial"/>
                <w:b/>
                <w:color w:val="000000"/>
                <w:szCs w:val="24"/>
              </w:rPr>
            </w:pPr>
            <w:r w:rsidRPr="00E221D3">
              <w:rPr>
                <w:rFonts w:cs="Arial"/>
                <w:b/>
                <w:color w:val="000000"/>
                <w:szCs w:val="24"/>
              </w:rPr>
              <w:t>Total Change</w:t>
            </w:r>
          </w:p>
        </w:tc>
        <w:tc>
          <w:tcPr>
            <w:tcW w:w="625" w:type="pct"/>
            <w:tcBorders>
              <w:top w:val="nil"/>
              <w:left w:val="nil"/>
              <w:bottom w:val="single" w:sz="4" w:space="0" w:color="auto"/>
              <w:right w:val="single" w:sz="4" w:space="0" w:color="auto"/>
            </w:tcBorders>
            <w:shd w:val="clear" w:color="auto" w:fill="D9D9D9"/>
            <w:noWrap/>
          </w:tcPr>
          <w:p w14:paraId="274C72B4" w14:textId="77777777" w:rsidR="00211A50" w:rsidRDefault="00211A50" w:rsidP="00211A50">
            <w:pPr>
              <w:jc w:val="center"/>
              <w:rPr>
                <w:rFonts w:cs="Arial"/>
                <w:b/>
                <w:color w:val="000000"/>
                <w:szCs w:val="24"/>
              </w:rPr>
            </w:pPr>
            <w:r w:rsidRPr="00B77D72">
              <w:t>-1075</w:t>
            </w:r>
          </w:p>
        </w:tc>
        <w:tc>
          <w:tcPr>
            <w:tcW w:w="653" w:type="pct"/>
            <w:tcBorders>
              <w:top w:val="nil"/>
              <w:left w:val="nil"/>
              <w:bottom w:val="single" w:sz="4" w:space="0" w:color="auto"/>
              <w:right w:val="single" w:sz="4" w:space="0" w:color="auto"/>
            </w:tcBorders>
            <w:shd w:val="clear" w:color="auto" w:fill="D9D9D9"/>
          </w:tcPr>
          <w:p w14:paraId="3AD91C56" w14:textId="77777777" w:rsidR="00211A50" w:rsidRDefault="00211A50" w:rsidP="00211A50">
            <w:pPr>
              <w:jc w:val="center"/>
              <w:rPr>
                <w:rFonts w:cs="Arial"/>
                <w:b/>
                <w:color w:val="000000"/>
                <w:szCs w:val="24"/>
              </w:rPr>
            </w:pPr>
            <w:r w:rsidRPr="00B77D72">
              <w:t>2510</w:t>
            </w:r>
          </w:p>
        </w:tc>
        <w:tc>
          <w:tcPr>
            <w:tcW w:w="700" w:type="pct"/>
            <w:tcBorders>
              <w:top w:val="nil"/>
              <w:left w:val="nil"/>
              <w:bottom w:val="single" w:sz="4" w:space="0" w:color="auto"/>
              <w:right w:val="single" w:sz="4" w:space="0" w:color="auto"/>
            </w:tcBorders>
            <w:shd w:val="clear" w:color="auto" w:fill="D9D9D9"/>
          </w:tcPr>
          <w:p w14:paraId="3620EAE1" w14:textId="77777777" w:rsidR="00211A50" w:rsidRDefault="00211A50" w:rsidP="00211A50">
            <w:pPr>
              <w:jc w:val="center"/>
              <w:rPr>
                <w:rFonts w:cs="Arial"/>
                <w:b/>
                <w:color w:val="000000"/>
                <w:szCs w:val="24"/>
              </w:rPr>
            </w:pPr>
            <w:r w:rsidRPr="00B77D72">
              <w:t>4219</w:t>
            </w:r>
          </w:p>
        </w:tc>
        <w:tc>
          <w:tcPr>
            <w:tcW w:w="625" w:type="pct"/>
            <w:tcBorders>
              <w:top w:val="nil"/>
              <w:left w:val="nil"/>
              <w:bottom w:val="single" w:sz="4" w:space="0" w:color="auto"/>
              <w:right w:val="single" w:sz="4" w:space="0" w:color="auto"/>
            </w:tcBorders>
            <w:shd w:val="clear" w:color="auto" w:fill="D9D9D9"/>
          </w:tcPr>
          <w:p w14:paraId="27DF9933" w14:textId="77777777" w:rsidR="00211A50" w:rsidRDefault="00211A50" w:rsidP="00211A50">
            <w:pPr>
              <w:jc w:val="center"/>
              <w:rPr>
                <w:rFonts w:cs="Arial"/>
                <w:b/>
                <w:color w:val="000000"/>
                <w:szCs w:val="24"/>
              </w:rPr>
            </w:pPr>
            <w:r w:rsidRPr="00B77D72">
              <w:t>1482</w:t>
            </w:r>
          </w:p>
        </w:tc>
        <w:tc>
          <w:tcPr>
            <w:tcW w:w="624" w:type="pct"/>
            <w:tcBorders>
              <w:top w:val="nil"/>
              <w:left w:val="nil"/>
              <w:bottom w:val="single" w:sz="4" w:space="0" w:color="auto"/>
              <w:right w:val="single" w:sz="4" w:space="0" w:color="auto"/>
            </w:tcBorders>
            <w:shd w:val="clear" w:color="auto" w:fill="D9D9D9"/>
          </w:tcPr>
          <w:p w14:paraId="4804FCBD" w14:textId="77777777" w:rsidR="00211A50" w:rsidRDefault="00211A50" w:rsidP="00211A50">
            <w:pPr>
              <w:jc w:val="center"/>
              <w:rPr>
                <w:rFonts w:cs="Arial"/>
                <w:b/>
                <w:color w:val="000000"/>
                <w:szCs w:val="24"/>
              </w:rPr>
            </w:pPr>
            <w:r w:rsidRPr="00B77D72">
              <w:t>-1470</w:t>
            </w:r>
          </w:p>
        </w:tc>
      </w:tr>
      <w:tr w:rsidR="00211A50" w:rsidRPr="00E221D3" w14:paraId="548C71E1" w14:textId="77777777" w:rsidTr="00666AC8">
        <w:trPr>
          <w:trHeight w:val="233"/>
        </w:trPr>
        <w:tc>
          <w:tcPr>
            <w:tcW w:w="1773" w:type="pct"/>
            <w:tcBorders>
              <w:top w:val="nil"/>
              <w:left w:val="single" w:sz="4" w:space="0" w:color="auto"/>
              <w:bottom w:val="single" w:sz="4" w:space="0" w:color="auto"/>
              <w:right w:val="single" w:sz="4" w:space="0" w:color="auto"/>
            </w:tcBorders>
            <w:noWrap/>
            <w:vAlign w:val="bottom"/>
            <w:hideMark/>
          </w:tcPr>
          <w:p w14:paraId="532E3CB3" w14:textId="77777777" w:rsidR="00211A50" w:rsidRPr="00E221D3" w:rsidRDefault="00211A50" w:rsidP="00211A50">
            <w:pPr>
              <w:rPr>
                <w:rFonts w:cs="Arial"/>
                <w:color w:val="000000"/>
                <w:szCs w:val="24"/>
              </w:rPr>
            </w:pPr>
            <w:r w:rsidRPr="00E221D3">
              <w:rPr>
                <w:rFonts w:cs="Arial"/>
                <w:color w:val="000000"/>
                <w:szCs w:val="24"/>
              </w:rPr>
              <w:t>Population at End</w:t>
            </w:r>
          </w:p>
        </w:tc>
        <w:tc>
          <w:tcPr>
            <w:tcW w:w="625" w:type="pct"/>
            <w:tcBorders>
              <w:top w:val="nil"/>
              <w:left w:val="nil"/>
              <w:bottom w:val="single" w:sz="4" w:space="0" w:color="auto"/>
              <w:right w:val="single" w:sz="4" w:space="0" w:color="auto"/>
            </w:tcBorders>
            <w:noWrap/>
          </w:tcPr>
          <w:p w14:paraId="2FDB6F34" w14:textId="77777777" w:rsidR="00211A50" w:rsidRPr="00E221D3" w:rsidRDefault="00211A50" w:rsidP="00211A50">
            <w:pPr>
              <w:jc w:val="center"/>
              <w:rPr>
                <w:rFonts w:cs="Arial"/>
                <w:color w:val="000000"/>
                <w:szCs w:val="24"/>
              </w:rPr>
            </w:pPr>
            <w:r w:rsidRPr="00B77D72">
              <w:t>266516</w:t>
            </w:r>
          </w:p>
        </w:tc>
        <w:tc>
          <w:tcPr>
            <w:tcW w:w="653" w:type="pct"/>
            <w:tcBorders>
              <w:top w:val="nil"/>
              <w:left w:val="nil"/>
              <w:bottom w:val="single" w:sz="4" w:space="0" w:color="auto"/>
              <w:right w:val="single" w:sz="4" w:space="0" w:color="auto"/>
            </w:tcBorders>
          </w:tcPr>
          <w:p w14:paraId="1045F602" w14:textId="77777777" w:rsidR="00211A50" w:rsidRDefault="00211A50" w:rsidP="00211A50">
            <w:pPr>
              <w:jc w:val="center"/>
              <w:rPr>
                <w:rFonts w:cs="Arial"/>
                <w:color w:val="000000"/>
                <w:szCs w:val="24"/>
              </w:rPr>
            </w:pPr>
            <w:r w:rsidRPr="00B77D72">
              <w:t>269026</w:t>
            </w:r>
          </w:p>
        </w:tc>
        <w:tc>
          <w:tcPr>
            <w:tcW w:w="700" w:type="pct"/>
            <w:tcBorders>
              <w:top w:val="nil"/>
              <w:left w:val="nil"/>
              <w:bottom w:val="single" w:sz="4" w:space="0" w:color="auto"/>
              <w:right w:val="single" w:sz="4" w:space="0" w:color="auto"/>
            </w:tcBorders>
          </w:tcPr>
          <w:p w14:paraId="66FB7594" w14:textId="77777777" w:rsidR="00211A50" w:rsidRDefault="00211A50" w:rsidP="00211A50">
            <w:pPr>
              <w:jc w:val="center"/>
              <w:rPr>
                <w:rFonts w:cs="Arial"/>
                <w:color w:val="000000"/>
                <w:szCs w:val="24"/>
              </w:rPr>
            </w:pPr>
            <w:r w:rsidRPr="00B77D72">
              <w:t>273245</w:t>
            </w:r>
          </w:p>
        </w:tc>
        <w:tc>
          <w:tcPr>
            <w:tcW w:w="625" w:type="pct"/>
            <w:tcBorders>
              <w:top w:val="nil"/>
              <w:left w:val="nil"/>
              <w:bottom w:val="single" w:sz="4" w:space="0" w:color="auto"/>
              <w:right w:val="single" w:sz="4" w:space="0" w:color="auto"/>
            </w:tcBorders>
          </w:tcPr>
          <w:p w14:paraId="57DA9A36" w14:textId="77777777" w:rsidR="00211A50" w:rsidRDefault="00211A50" w:rsidP="00211A50">
            <w:pPr>
              <w:jc w:val="center"/>
              <w:rPr>
                <w:rFonts w:cs="Arial"/>
                <w:color w:val="000000"/>
                <w:szCs w:val="24"/>
              </w:rPr>
            </w:pPr>
            <w:r w:rsidRPr="00B77D72">
              <w:t>274727</w:t>
            </w:r>
          </w:p>
        </w:tc>
        <w:tc>
          <w:tcPr>
            <w:tcW w:w="624" w:type="pct"/>
            <w:tcBorders>
              <w:top w:val="nil"/>
              <w:left w:val="nil"/>
              <w:bottom w:val="single" w:sz="4" w:space="0" w:color="auto"/>
              <w:right w:val="single" w:sz="4" w:space="0" w:color="auto"/>
            </w:tcBorders>
          </w:tcPr>
          <w:p w14:paraId="785AF596" w14:textId="77777777" w:rsidR="00211A50" w:rsidRDefault="00211A50" w:rsidP="00211A50">
            <w:pPr>
              <w:jc w:val="center"/>
              <w:rPr>
                <w:rFonts w:cs="Arial"/>
                <w:color w:val="000000"/>
                <w:szCs w:val="24"/>
              </w:rPr>
            </w:pPr>
            <w:r w:rsidRPr="00B77D72">
              <w:t>273257</w:t>
            </w:r>
          </w:p>
        </w:tc>
      </w:tr>
      <w:bookmarkEnd w:id="4"/>
    </w:tbl>
    <w:p w14:paraId="2AF99E47" w14:textId="77777777" w:rsidR="00F924E6" w:rsidRDefault="00F924E6" w:rsidP="00F924E6">
      <w:pPr>
        <w:jc w:val="both"/>
        <w:rPr>
          <w:rFonts w:cs="Arial"/>
          <w:color w:val="000000"/>
          <w:sz w:val="22"/>
          <w:szCs w:val="22"/>
        </w:rPr>
      </w:pPr>
    </w:p>
    <w:p w14:paraId="4539E5F4" w14:textId="77777777" w:rsidR="003957C4" w:rsidRDefault="003957C4" w:rsidP="00F924E6">
      <w:pPr>
        <w:jc w:val="both"/>
        <w:rPr>
          <w:rFonts w:cs="Arial"/>
          <w:color w:val="000000"/>
          <w:sz w:val="22"/>
          <w:szCs w:val="22"/>
        </w:rPr>
      </w:pPr>
      <w:r w:rsidRPr="00C9512D">
        <w:rPr>
          <w:rFonts w:cs="Arial"/>
          <w:color w:val="000000"/>
          <w:sz w:val="22"/>
          <w:szCs w:val="22"/>
        </w:rPr>
        <w:t>Source: ONS M</w:t>
      </w:r>
      <w:r w:rsidR="004373F2">
        <w:rPr>
          <w:rFonts w:cs="Arial"/>
          <w:color w:val="000000"/>
          <w:sz w:val="22"/>
          <w:szCs w:val="22"/>
        </w:rPr>
        <w:t>id-Year Population Estimates 202</w:t>
      </w:r>
      <w:r w:rsidR="00211A50">
        <w:rPr>
          <w:rFonts w:cs="Arial"/>
          <w:color w:val="000000"/>
          <w:sz w:val="22"/>
          <w:szCs w:val="22"/>
        </w:rPr>
        <w:t>5</w:t>
      </w:r>
      <w:r w:rsidRPr="00C9512D">
        <w:rPr>
          <w:rFonts w:cs="Arial"/>
          <w:color w:val="000000"/>
          <w:sz w:val="22"/>
          <w:szCs w:val="22"/>
        </w:rPr>
        <w:t>, Components of Change</w:t>
      </w:r>
    </w:p>
    <w:p w14:paraId="5937AB83" w14:textId="77777777" w:rsidR="00B4365F" w:rsidRDefault="00B4365F" w:rsidP="00B4365F">
      <w:pPr>
        <w:jc w:val="both"/>
        <w:rPr>
          <w:rFonts w:cs="Arial"/>
          <w:color w:val="000000"/>
          <w:sz w:val="22"/>
          <w:szCs w:val="22"/>
        </w:rPr>
      </w:pPr>
    </w:p>
    <w:p w14:paraId="20D3579D" w14:textId="77777777" w:rsidR="002D2A1D" w:rsidRDefault="002D2A1D" w:rsidP="00B4365F">
      <w:pPr>
        <w:jc w:val="both"/>
        <w:rPr>
          <w:rFonts w:cs="Arial"/>
          <w:color w:val="000000"/>
          <w:sz w:val="22"/>
          <w:szCs w:val="22"/>
        </w:rPr>
      </w:pPr>
    </w:p>
    <w:p w14:paraId="10ECD349" w14:textId="77777777" w:rsidR="002D2A1D" w:rsidRDefault="002D2A1D" w:rsidP="00B4365F">
      <w:pPr>
        <w:jc w:val="both"/>
        <w:rPr>
          <w:rFonts w:cs="Arial"/>
          <w:color w:val="000000"/>
          <w:sz w:val="22"/>
          <w:szCs w:val="22"/>
        </w:rPr>
      </w:pPr>
    </w:p>
    <w:p w14:paraId="47BBB3AE" w14:textId="77777777" w:rsidR="002A66D9" w:rsidRPr="002A66D9" w:rsidRDefault="002A66D9" w:rsidP="003957C4">
      <w:pPr>
        <w:ind w:firstLine="567"/>
        <w:jc w:val="both"/>
        <w:rPr>
          <w:rFonts w:cs="Arial"/>
          <w:i/>
          <w:color w:val="000000"/>
          <w:szCs w:val="24"/>
        </w:rPr>
      </w:pPr>
      <w:r w:rsidRPr="002A66D9">
        <w:rPr>
          <w:rFonts w:cs="Arial"/>
          <w:i/>
          <w:color w:val="000000"/>
          <w:szCs w:val="24"/>
        </w:rPr>
        <w:lastRenderedPageBreak/>
        <w:t>Natural Change</w:t>
      </w:r>
    </w:p>
    <w:p w14:paraId="06E8F40E" w14:textId="77777777" w:rsidR="003957C4" w:rsidRPr="005150BC" w:rsidRDefault="003957C4" w:rsidP="00F77695">
      <w:pPr>
        <w:ind w:left="720"/>
        <w:jc w:val="both"/>
        <w:rPr>
          <w:rFonts w:cs="Arial"/>
          <w:b/>
          <w:color w:val="FF0000"/>
          <w:szCs w:val="24"/>
        </w:rPr>
      </w:pPr>
    </w:p>
    <w:p w14:paraId="31E76865" w14:textId="77777777" w:rsidR="00211A50" w:rsidRPr="00211A50" w:rsidRDefault="00211A50" w:rsidP="00211A50">
      <w:pPr>
        <w:numPr>
          <w:ilvl w:val="1"/>
          <w:numId w:val="3"/>
        </w:numPr>
        <w:jc w:val="both"/>
        <w:rPr>
          <w:rFonts w:cs="Arial"/>
          <w:color w:val="FF0000"/>
          <w:szCs w:val="24"/>
        </w:rPr>
      </w:pPr>
      <w:r w:rsidRPr="00211A50">
        <w:rPr>
          <w:rFonts w:cs="Arial"/>
          <w:color w:val="000000"/>
          <w:szCs w:val="24"/>
        </w:rPr>
        <w:t>Natural change has become a progressively weaker driver of population growth in Hull. Although births have continued to exceed deaths throughout the period, natural increase has fallen substantially from a peak of 1,538 people in 2011-12 to just 327 people in 2024-25.</w:t>
      </w:r>
    </w:p>
    <w:p w14:paraId="159CC415" w14:textId="77777777" w:rsidR="00211A50" w:rsidRPr="00211A50" w:rsidRDefault="00211A50" w:rsidP="00211A50">
      <w:pPr>
        <w:ind w:left="567"/>
        <w:jc w:val="both"/>
        <w:rPr>
          <w:rFonts w:cs="Arial"/>
          <w:color w:val="FF0000"/>
          <w:szCs w:val="24"/>
        </w:rPr>
      </w:pPr>
    </w:p>
    <w:p w14:paraId="3A1B27DB" w14:textId="77777777" w:rsidR="00211A50" w:rsidRDefault="00211A50" w:rsidP="00211A50">
      <w:pPr>
        <w:numPr>
          <w:ilvl w:val="1"/>
          <w:numId w:val="3"/>
        </w:numPr>
        <w:jc w:val="both"/>
        <w:rPr>
          <w:rFonts w:cs="Arial"/>
          <w:color w:val="FF0000"/>
          <w:szCs w:val="24"/>
        </w:rPr>
      </w:pPr>
      <w:r w:rsidRPr="00211A50">
        <w:rPr>
          <w:rFonts w:cs="Arial"/>
          <w:color w:val="000000"/>
          <w:szCs w:val="24"/>
        </w:rPr>
        <w:t>The decline has been driven primarily by falling birth numbers. Annual births have reduced from around 3,900 per year in the early 2010s to 2,932 in 2024-25, while deaths have remained comparatively stable at around 2,500 to 2,800 per year.</w:t>
      </w:r>
    </w:p>
    <w:p w14:paraId="3ED4C850" w14:textId="77777777" w:rsidR="00211A50" w:rsidRDefault="00211A50" w:rsidP="00211A50">
      <w:pPr>
        <w:pStyle w:val="ListParagraph"/>
        <w:rPr>
          <w:rFonts w:cs="Arial"/>
          <w:color w:val="FF0000"/>
          <w:szCs w:val="24"/>
        </w:rPr>
      </w:pPr>
    </w:p>
    <w:p w14:paraId="0415710B" w14:textId="77777777" w:rsidR="00661DEE" w:rsidRDefault="00661DEE" w:rsidP="00211A50">
      <w:pPr>
        <w:numPr>
          <w:ilvl w:val="1"/>
          <w:numId w:val="3"/>
        </w:numPr>
        <w:jc w:val="both"/>
        <w:rPr>
          <w:rFonts w:cs="Arial"/>
          <w:szCs w:val="24"/>
        </w:rPr>
      </w:pPr>
      <w:r w:rsidRPr="00661DEE">
        <w:rPr>
          <w:rFonts w:cs="Arial"/>
          <w:szCs w:val="24"/>
        </w:rPr>
        <w:t>This reflects wider demographic changes within the city, including lower fertility rates and an ageing population. As a result, natural change now contributes far less to population growth than it did a decade ago.</w:t>
      </w:r>
    </w:p>
    <w:p w14:paraId="459E6D84" w14:textId="77777777" w:rsidR="00661DEE" w:rsidRDefault="00661DEE" w:rsidP="00661DEE">
      <w:pPr>
        <w:pStyle w:val="ListParagraph"/>
        <w:rPr>
          <w:rFonts w:cs="Arial"/>
          <w:szCs w:val="24"/>
        </w:rPr>
      </w:pPr>
    </w:p>
    <w:p w14:paraId="69DC3578" w14:textId="77777777" w:rsidR="00661DEE" w:rsidRDefault="00661DEE" w:rsidP="00661DEE">
      <w:pPr>
        <w:numPr>
          <w:ilvl w:val="1"/>
          <w:numId w:val="3"/>
        </w:numPr>
        <w:jc w:val="both"/>
        <w:rPr>
          <w:rFonts w:cs="Arial"/>
          <w:szCs w:val="24"/>
        </w:rPr>
      </w:pPr>
      <w:r w:rsidRPr="00661DEE">
        <w:rPr>
          <w:rFonts w:cs="Arial"/>
          <w:szCs w:val="24"/>
        </w:rPr>
        <w:t>In the latest year, natural change remained positive but at one of the lowest levels recorded in the series. Births exceeded deaths by just 327 people in 2024-25, highlighting the continued weakening of this component of population change.</w:t>
      </w:r>
    </w:p>
    <w:p w14:paraId="3FFC389A" w14:textId="77777777" w:rsidR="00661DEE" w:rsidRDefault="00661DEE" w:rsidP="00661DEE">
      <w:pPr>
        <w:pStyle w:val="ListParagraph"/>
        <w:rPr>
          <w:rFonts w:cs="Arial"/>
          <w:szCs w:val="24"/>
        </w:rPr>
      </w:pPr>
    </w:p>
    <w:p w14:paraId="4A143706" w14:textId="77777777" w:rsidR="00235E37" w:rsidRDefault="00661DEE" w:rsidP="00661DEE">
      <w:pPr>
        <w:numPr>
          <w:ilvl w:val="1"/>
          <w:numId w:val="3"/>
        </w:numPr>
        <w:jc w:val="both"/>
        <w:rPr>
          <w:rFonts w:cs="Arial"/>
          <w:szCs w:val="24"/>
        </w:rPr>
      </w:pPr>
      <w:r w:rsidRPr="00661DEE">
        <w:rPr>
          <w:rFonts w:cs="Arial"/>
          <w:szCs w:val="24"/>
        </w:rPr>
        <w:t>Overall, natural change is no longer sufficient on its own to sustain population growth, meaning the city has become increasingly reliant on migration to maintain its population.</w:t>
      </w:r>
    </w:p>
    <w:p w14:paraId="048FBB2C" w14:textId="77777777" w:rsidR="00403397" w:rsidRPr="002B6447" w:rsidRDefault="00403397" w:rsidP="00403397">
      <w:pPr>
        <w:ind w:left="567"/>
        <w:jc w:val="both"/>
        <w:rPr>
          <w:rFonts w:cs="Arial"/>
          <w:sz w:val="20"/>
        </w:rPr>
      </w:pPr>
    </w:p>
    <w:p w14:paraId="190C403B" w14:textId="77777777" w:rsidR="00235E37" w:rsidRPr="002A66D9" w:rsidRDefault="00235E37" w:rsidP="00235E37">
      <w:pPr>
        <w:ind w:firstLine="567"/>
        <w:jc w:val="both"/>
        <w:rPr>
          <w:rFonts w:cs="Arial"/>
          <w:i/>
          <w:color w:val="000000"/>
          <w:szCs w:val="24"/>
        </w:rPr>
      </w:pPr>
      <w:r>
        <w:rPr>
          <w:rFonts w:cs="Arial"/>
          <w:i/>
          <w:color w:val="000000"/>
          <w:szCs w:val="24"/>
        </w:rPr>
        <w:t>Internal Migration</w:t>
      </w:r>
    </w:p>
    <w:p w14:paraId="0608E896" w14:textId="77777777" w:rsidR="00235E37" w:rsidRPr="002B6447" w:rsidRDefault="00235E37" w:rsidP="00235E37">
      <w:pPr>
        <w:ind w:left="567"/>
        <w:jc w:val="both"/>
        <w:rPr>
          <w:rFonts w:cs="Arial"/>
          <w:color w:val="FF0000"/>
          <w:sz w:val="20"/>
        </w:rPr>
      </w:pPr>
    </w:p>
    <w:p w14:paraId="1ECF6B1B" w14:textId="77777777" w:rsidR="00235E37" w:rsidRPr="00123380" w:rsidRDefault="00661DEE" w:rsidP="00235E37">
      <w:pPr>
        <w:numPr>
          <w:ilvl w:val="1"/>
          <w:numId w:val="3"/>
        </w:numPr>
        <w:jc w:val="both"/>
        <w:rPr>
          <w:rFonts w:cs="Arial"/>
          <w:szCs w:val="24"/>
        </w:rPr>
      </w:pPr>
      <w:r w:rsidRPr="00661DEE">
        <w:rPr>
          <w:rFonts w:cs="Arial"/>
          <w:szCs w:val="24"/>
        </w:rPr>
        <w:t>Hull has consistently lost population through internal migration throughout the entire series. Every year since 2001-02 has seen more people move from Hull to other parts of the UK than move into the city from elsewhere in the UK.</w:t>
      </w:r>
    </w:p>
    <w:p w14:paraId="164CAF85" w14:textId="77777777" w:rsidR="00235E37" w:rsidRPr="00122152" w:rsidRDefault="00235E37" w:rsidP="00235E37">
      <w:pPr>
        <w:ind w:left="567"/>
        <w:jc w:val="both"/>
        <w:rPr>
          <w:rFonts w:cs="Arial"/>
          <w:color w:val="FF0000"/>
          <w:szCs w:val="24"/>
        </w:rPr>
      </w:pPr>
    </w:p>
    <w:p w14:paraId="16F64A73" w14:textId="77777777" w:rsidR="00661DEE" w:rsidRDefault="00661DEE" w:rsidP="00661DEE">
      <w:pPr>
        <w:numPr>
          <w:ilvl w:val="1"/>
          <w:numId w:val="3"/>
        </w:numPr>
        <w:jc w:val="both"/>
        <w:rPr>
          <w:rFonts w:cs="Arial"/>
          <w:szCs w:val="24"/>
        </w:rPr>
      </w:pPr>
      <w:r w:rsidRPr="00661DEE">
        <w:rPr>
          <w:rFonts w:cs="Arial"/>
          <w:szCs w:val="24"/>
        </w:rPr>
        <w:t>These losses have generally increased over time. Net internal migration losses typically ranged between 500 and 2,500 residents per year during the 2000s and early 2010s but have exceeded 2,500 per year in every year since 2019-20</w:t>
      </w:r>
    </w:p>
    <w:p w14:paraId="0192DC0C" w14:textId="77777777" w:rsidR="00661DEE" w:rsidRDefault="00661DEE" w:rsidP="00661DEE">
      <w:pPr>
        <w:pStyle w:val="ListParagraph"/>
        <w:rPr>
          <w:rFonts w:cs="Arial"/>
          <w:szCs w:val="24"/>
        </w:rPr>
      </w:pPr>
    </w:p>
    <w:p w14:paraId="7A1069A9" w14:textId="77777777" w:rsidR="003866B3" w:rsidRDefault="00661DEE" w:rsidP="00661DEE">
      <w:pPr>
        <w:numPr>
          <w:ilvl w:val="1"/>
          <w:numId w:val="3"/>
        </w:numPr>
        <w:jc w:val="both"/>
        <w:rPr>
          <w:rFonts w:cs="Arial"/>
          <w:szCs w:val="24"/>
        </w:rPr>
      </w:pPr>
      <w:r>
        <w:rPr>
          <w:rFonts w:cs="Arial"/>
          <w:szCs w:val="24"/>
        </w:rPr>
        <w:t>T</w:t>
      </w:r>
      <w:r w:rsidRPr="00661DEE">
        <w:rPr>
          <w:rFonts w:cs="Arial"/>
          <w:szCs w:val="24"/>
        </w:rPr>
        <w:t>he largest losses on record have occurred in the most recent years, reaching-3,660 in 2023-24 and-3,656 in 2024-25.</w:t>
      </w:r>
    </w:p>
    <w:p w14:paraId="62B2662A" w14:textId="77777777" w:rsidR="00661DEE" w:rsidRDefault="00661DEE" w:rsidP="00661DEE">
      <w:pPr>
        <w:pStyle w:val="ListParagraph"/>
        <w:rPr>
          <w:rFonts w:cs="Arial"/>
          <w:szCs w:val="24"/>
        </w:rPr>
      </w:pPr>
    </w:p>
    <w:p w14:paraId="710642AE" w14:textId="3E2D3C27" w:rsidR="00A60251" w:rsidRDefault="00661DEE" w:rsidP="00666AC8">
      <w:pPr>
        <w:numPr>
          <w:ilvl w:val="1"/>
          <w:numId w:val="3"/>
        </w:numPr>
        <w:jc w:val="both"/>
        <w:rPr>
          <w:rFonts w:cs="Arial"/>
          <w:szCs w:val="24"/>
        </w:rPr>
      </w:pPr>
      <w:r w:rsidRPr="00661DEE">
        <w:rPr>
          <w:rFonts w:cs="Arial"/>
          <w:szCs w:val="24"/>
        </w:rPr>
        <w:t xml:space="preserve">These sustained losses are likely to reflect a combination of factors, including families moving to surrounding authorities, particularly East Riding of Yorkshire, alongside some </w:t>
      </w:r>
      <w:r w:rsidR="00FB55F1" w:rsidRPr="00FB55F1">
        <w:rPr>
          <w:rFonts w:cs="Arial"/>
          <w:szCs w:val="24"/>
        </w:rPr>
        <w:t>young adults leaving for higher education, career progression, employment and housing opportunities elsewhere.</w:t>
      </w:r>
    </w:p>
    <w:p w14:paraId="1838FCDB" w14:textId="77777777" w:rsidR="00661DEE" w:rsidRPr="00661DEE" w:rsidRDefault="00661DEE" w:rsidP="00661DEE">
      <w:pPr>
        <w:jc w:val="both"/>
        <w:rPr>
          <w:rFonts w:cs="Arial"/>
          <w:szCs w:val="24"/>
        </w:rPr>
      </w:pPr>
    </w:p>
    <w:p w14:paraId="5D4929E9" w14:textId="77777777" w:rsidR="003866B3" w:rsidRPr="00A60251" w:rsidRDefault="00661DEE" w:rsidP="00A60251">
      <w:pPr>
        <w:numPr>
          <w:ilvl w:val="1"/>
          <w:numId w:val="3"/>
        </w:numPr>
        <w:jc w:val="both"/>
        <w:rPr>
          <w:rFonts w:cs="Arial"/>
          <w:szCs w:val="24"/>
        </w:rPr>
      </w:pPr>
      <w:r w:rsidRPr="00661DEE">
        <w:rPr>
          <w:rFonts w:cs="Arial"/>
          <w:szCs w:val="24"/>
        </w:rPr>
        <w:t>Internal migration therefore remains Hull's largest recurring source of population loss, and recent population growth has occurred despite these losses rather than because they have reduced</w:t>
      </w:r>
    </w:p>
    <w:p w14:paraId="5AD9AD01" w14:textId="77777777" w:rsidR="002A66D9" w:rsidRPr="002B6447" w:rsidRDefault="002A66D9" w:rsidP="002A66D9">
      <w:pPr>
        <w:ind w:left="567"/>
        <w:jc w:val="both"/>
        <w:rPr>
          <w:rFonts w:cs="Arial"/>
          <w:color w:val="FF0000"/>
          <w:sz w:val="20"/>
        </w:rPr>
      </w:pPr>
    </w:p>
    <w:p w14:paraId="6BCEE5A3" w14:textId="77777777" w:rsidR="002A66D9" w:rsidRPr="002A66D9" w:rsidRDefault="002A66D9" w:rsidP="002A66D9">
      <w:pPr>
        <w:ind w:firstLine="567"/>
        <w:jc w:val="both"/>
        <w:rPr>
          <w:rFonts w:cs="Arial"/>
          <w:i/>
          <w:color w:val="000000"/>
          <w:szCs w:val="24"/>
        </w:rPr>
      </w:pPr>
      <w:r>
        <w:rPr>
          <w:rFonts w:cs="Arial"/>
          <w:i/>
          <w:color w:val="000000"/>
          <w:szCs w:val="24"/>
        </w:rPr>
        <w:t>International Migration</w:t>
      </w:r>
    </w:p>
    <w:p w14:paraId="7B4C9C17" w14:textId="77777777" w:rsidR="002A66D9" w:rsidRPr="002B6447" w:rsidRDefault="002A66D9" w:rsidP="002A66D9">
      <w:pPr>
        <w:ind w:left="567"/>
        <w:jc w:val="both"/>
        <w:rPr>
          <w:rFonts w:cs="Arial"/>
          <w:color w:val="FF0000"/>
          <w:sz w:val="20"/>
        </w:rPr>
      </w:pPr>
    </w:p>
    <w:p w14:paraId="450D248D" w14:textId="77777777" w:rsidR="00122152" w:rsidRPr="00661DEE" w:rsidRDefault="00661DEE" w:rsidP="00666AC8">
      <w:pPr>
        <w:numPr>
          <w:ilvl w:val="1"/>
          <w:numId w:val="3"/>
        </w:numPr>
        <w:jc w:val="both"/>
        <w:rPr>
          <w:rFonts w:cs="Arial"/>
          <w:color w:val="FF0000"/>
          <w:szCs w:val="24"/>
        </w:rPr>
      </w:pPr>
      <w:r w:rsidRPr="00661DEE">
        <w:rPr>
          <w:rFonts w:cs="Arial"/>
          <w:color w:val="000000"/>
          <w:szCs w:val="24"/>
        </w:rPr>
        <w:t>International migration has been the principal driver of Hull's population growth since the early 2000s. Positive net international migration has consistently offset losses through internal migration and has been central to the city's demographic recovery since its population low point in 2002.</w:t>
      </w:r>
    </w:p>
    <w:p w14:paraId="24401B5A" w14:textId="77777777" w:rsidR="00661DEE" w:rsidRPr="00661DEE" w:rsidRDefault="00661DEE" w:rsidP="00661DEE">
      <w:pPr>
        <w:ind w:left="567"/>
        <w:jc w:val="both"/>
        <w:rPr>
          <w:rFonts w:cs="Arial"/>
          <w:color w:val="FF0000"/>
          <w:szCs w:val="24"/>
        </w:rPr>
      </w:pPr>
    </w:p>
    <w:p w14:paraId="4A661546" w14:textId="77777777" w:rsidR="00E41237" w:rsidRDefault="00661DEE" w:rsidP="00666AC8">
      <w:pPr>
        <w:numPr>
          <w:ilvl w:val="1"/>
          <w:numId w:val="3"/>
        </w:numPr>
        <w:jc w:val="both"/>
        <w:rPr>
          <w:rFonts w:cs="Arial"/>
          <w:szCs w:val="24"/>
        </w:rPr>
      </w:pPr>
      <w:r w:rsidRPr="00661DEE">
        <w:rPr>
          <w:rFonts w:cs="Arial"/>
          <w:szCs w:val="24"/>
        </w:rPr>
        <w:lastRenderedPageBreak/>
        <w:t>The first major period of growth followed EU enlargement during the mid-2000s, when annual net international migration regularly exceeded 1,000 to 3,000 people.</w:t>
      </w:r>
    </w:p>
    <w:p w14:paraId="494B0681" w14:textId="77777777" w:rsidR="00661DEE" w:rsidRDefault="00661DEE" w:rsidP="00661DEE">
      <w:pPr>
        <w:pStyle w:val="ListParagraph"/>
        <w:rPr>
          <w:rFonts w:cs="Arial"/>
          <w:szCs w:val="24"/>
        </w:rPr>
      </w:pPr>
    </w:p>
    <w:p w14:paraId="5E45682A" w14:textId="77777777" w:rsidR="00E41237" w:rsidRDefault="00661DEE" w:rsidP="000C3DAA">
      <w:pPr>
        <w:numPr>
          <w:ilvl w:val="1"/>
          <w:numId w:val="3"/>
        </w:numPr>
        <w:jc w:val="both"/>
        <w:rPr>
          <w:rFonts w:cs="Arial"/>
          <w:szCs w:val="24"/>
        </w:rPr>
      </w:pPr>
      <w:r w:rsidRPr="00661DEE">
        <w:rPr>
          <w:rFonts w:cs="Arial"/>
          <w:szCs w:val="24"/>
        </w:rPr>
        <w:t>A second and unprecedented period of growth occurred after the pandemic. Net international migration increased from 604 in 2020-21 to 4,998 in 2021-22, before reaching a record 6,253 in 2022-23.</w:t>
      </w:r>
    </w:p>
    <w:p w14:paraId="27BA0347" w14:textId="77777777" w:rsidR="002B6447" w:rsidRDefault="002B6447" w:rsidP="002B6447">
      <w:pPr>
        <w:pStyle w:val="ListParagraph"/>
        <w:rPr>
          <w:rFonts w:cs="Arial"/>
          <w:szCs w:val="24"/>
        </w:rPr>
      </w:pPr>
    </w:p>
    <w:p w14:paraId="261C837A" w14:textId="77777777" w:rsidR="00661DEE" w:rsidRDefault="00661DEE" w:rsidP="00160B7E">
      <w:pPr>
        <w:numPr>
          <w:ilvl w:val="1"/>
          <w:numId w:val="3"/>
        </w:numPr>
        <w:jc w:val="both"/>
        <w:rPr>
          <w:rFonts w:cs="Arial"/>
          <w:color w:val="FF0000"/>
          <w:szCs w:val="24"/>
        </w:rPr>
      </w:pPr>
      <w:r w:rsidRPr="00661DEE">
        <w:rPr>
          <w:rFonts w:cs="Arial"/>
          <w:szCs w:val="24"/>
        </w:rPr>
        <w:t>These exceptionally high levels of international migration were the primary reason Hull experienced rapid population growth between 2021 and 2024, more than offsetting both persistent internal migration losses and the weakening contribution from natural change.</w:t>
      </w:r>
    </w:p>
    <w:p w14:paraId="2EEC9A24" w14:textId="77777777" w:rsidR="00661DEE" w:rsidRDefault="00661DEE" w:rsidP="00661DEE">
      <w:pPr>
        <w:pStyle w:val="ListParagraph"/>
        <w:rPr>
          <w:rFonts w:cs="Arial"/>
          <w:szCs w:val="24"/>
        </w:rPr>
      </w:pPr>
    </w:p>
    <w:p w14:paraId="45E2211B" w14:textId="77777777" w:rsidR="00661DEE" w:rsidRDefault="00661DEE" w:rsidP="00160B7E">
      <w:pPr>
        <w:numPr>
          <w:ilvl w:val="1"/>
          <w:numId w:val="3"/>
        </w:numPr>
        <w:jc w:val="both"/>
        <w:rPr>
          <w:rFonts w:cs="Arial"/>
          <w:color w:val="FF0000"/>
          <w:szCs w:val="24"/>
        </w:rPr>
      </w:pPr>
      <w:r w:rsidRPr="00661DEE">
        <w:rPr>
          <w:rFonts w:cs="Arial"/>
          <w:szCs w:val="24"/>
        </w:rPr>
        <w:t>This reduction in international migration was the single biggest factor behind Hull's population decline between 2024 and 2025. With natural change contributing only modest growth and internal migration losses remaining close to record levels, migration gains were no longer sufficient to offset population losses elsewhere in the system.</w:t>
      </w:r>
    </w:p>
    <w:p w14:paraId="0F1CF456" w14:textId="77777777" w:rsidR="00661DEE" w:rsidRDefault="00661DEE" w:rsidP="00661DEE">
      <w:pPr>
        <w:pStyle w:val="ListParagraph"/>
        <w:rPr>
          <w:rFonts w:cs="Arial"/>
          <w:b/>
          <w:bCs/>
          <w:szCs w:val="24"/>
        </w:rPr>
      </w:pPr>
    </w:p>
    <w:p w14:paraId="64D62D74" w14:textId="77777777" w:rsidR="003246C6" w:rsidRPr="00661DEE" w:rsidRDefault="00661DEE" w:rsidP="00160B7E">
      <w:pPr>
        <w:numPr>
          <w:ilvl w:val="1"/>
          <w:numId w:val="3"/>
        </w:numPr>
        <w:jc w:val="both"/>
        <w:rPr>
          <w:rFonts w:cs="Arial"/>
          <w:color w:val="FF0000"/>
          <w:szCs w:val="24"/>
        </w:rPr>
      </w:pPr>
      <w:r w:rsidRPr="00661DEE">
        <w:rPr>
          <w:rFonts w:cs="Arial"/>
          <w:szCs w:val="24"/>
        </w:rPr>
        <w:t>Overall, Hull's recent population trends have become increasingly dependent on international migration. As natural change has weakened and internal migration losses have persisted, international migration has become the key factor determining whether the city's population grows or declines in any given year.</w:t>
      </w:r>
    </w:p>
    <w:p w14:paraId="079AAD69" w14:textId="77777777" w:rsidR="00661DEE" w:rsidRDefault="00661DEE" w:rsidP="00661DEE">
      <w:pPr>
        <w:pStyle w:val="ListParagraph"/>
        <w:rPr>
          <w:rFonts w:cs="Arial"/>
          <w:color w:val="FF0000"/>
          <w:szCs w:val="24"/>
        </w:rPr>
      </w:pPr>
    </w:p>
    <w:p w14:paraId="53FB48B2" w14:textId="77777777" w:rsidR="00123380" w:rsidRPr="0024041D" w:rsidRDefault="00661DEE" w:rsidP="00123380">
      <w:pPr>
        <w:numPr>
          <w:ilvl w:val="0"/>
          <w:numId w:val="3"/>
        </w:numPr>
        <w:jc w:val="both"/>
        <w:rPr>
          <w:rFonts w:cs="Arial"/>
          <w:color w:val="000000"/>
          <w:szCs w:val="24"/>
          <w:u w:val="single"/>
        </w:rPr>
      </w:pPr>
      <w:r>
        <w:rPr>
          <w:rFonts w:cs="Arial"/>
          <w:color w:val="000000"/>
          <w:szCs w:val="24"/>
          <w:u w:val="single"/>
        </w:rPr>
        <w:t xml:space="preserve">Internal Migration </w:t>
      </w:r>
      <w:r w:rsidR="00123380" w:rsidRPr="0024041D">
        <w:rPr>
          <w:rFonts w:cs="Arial"/>
          <w:color w:val="000000"/>
          <w:szCs w:val="24"/>
          <w:u w:val="single"/>
        </w:rPr>
        <w:t xml:space="preserve">Population </w:t>
      </w:r>
      <w:r w:rsidR="00123380">
        <w:rPr>
          <w:rFonts w:cs="Arial"/>
          <w:color w:val="000000"/>
          <w:szCs w:val="24"/>
          <w:u w:val="single"/>
        </w:rPr>
        <w:t>Churn</w:t>
      </w:r>
    </w:p>
    <w:p w14:paraId="6A20AD4D" w14:textId="77777777" w:rsidR="00123380" w:rsidRDefault="00123380" w:rsidP="002E5F5D">
      <w:pPr>
        <w:pStyle w:val="ListParagraph"/>
        <w:rPr>
          <w:rFonts w:cs="Arial"/>
          <w:color w:val="FF0000"/>
          <w:szCs w:val="24"/>
        </w:rPr>
      </w:pPr>
    </w:p>
    <w:p w14:paraId="02A55E9C" w14:textId="77777777" w:rsidR="00123380" w:rsidRDefault="00123380" w:rsidP="00123380">
      <w:pPr>
        <w:numPr>
          <w:ilvl w:val="1"/>
          <w:numId w:val="3"/>
        </w:numPr>
        <w:jc w:val="both"/>
        <w:rPr>
          <w:rFonts w:cs="Arial"/>
          <w:color w:val="000000"/>
          <w:szCs w:val="24"/>
        </w:rPr>
      </w:pPr>
      <w:r>
        <w:rPr>
          <w:rFonts w:cs="Arial"/>
          <w:color w:val="000000"/>
          <w:szCs w:val="24"/>
        </w:rPr>
        <w:t>Over the last 5 years, an average of approximately 1</w:t>
      </w:r>
      <w:r w:rsidR="00FA7E22">
        <w:rPr>
          <w:rFonts w:cs="Arial"/>
          <w:color w:val="000000"/>
          <w:szCs w:val="24"/>
        </w:rPr>
        <w:t>1</w:t>
      </w:r>
      <w:r>
        <w:rPr>
          <w:rFonts w:cs="Arial"/>
          <w:color w:val="000000"/>
          <w:szCs w:val="24"/>
        </w:rPr>
        <w:t>,</w:t>
      </w:r>
      <w:r w:rsidR="00661DEE">
        <w:rPr>
          <w:rFonts w:cs="Arial"/>
          <w:color w:val="000000"/>
          <w:szCs w:val="24"/>
        </w:rPr>
        <w:t>750</w:t>
      </w:r>
      <w:r>
        <w:rPr>
          <w:rFonts w:cs="Arial"/>
          <w:color w:val="000000"/>
          <w:szCs w:val="24"/>
        </w:rPr>
        <w:t xml:space="preserve"> people have moved </w:t>
      </w:r>
      <w:r w:rsidRPr="00123380">
        <w:rPr>
          <w:rFonts w:cs="Arial"/>
          <w:color w:val="000000"/>
          <w:szCs w:val="24"/>
          <w:u w:val="single"/>
        </w:rPr>
        <w:t>to</w:t>
      </w:r>
      <w:r>
        <w:rPr>
          <w:rFonts w:cs="Arial"/>
          <w:color w:val="000000"/>
          <w:szCs w:val="24"/>
        </w:rPr>
        <w:t xml:space="preserve"> Hull each year from elsewhere in the UK and approximately 1</w:t>
      </w:r>
      <w:r w:rsidR="00FA7E22">
        <w:rPr>
          <w:rFonts w:cs="Arial"/>
          <w:color w:val="000000"/>
          <w:szCs w:val="24"/>
        </w:rPr>
        <w:t>4</w:t>
      </w:r>
      <w:r>
        <w:rPr>
          <w:rFonts w:cs="Arial"/>
          <w:color w:val="000000"/>
          <w:szCs w:val="24"/>
        </w:rPr>
        <w:t>,</w:t>
      </w:r>
      <w:r w:rsidR="00661DEE">
        <w:rPr>
          <w:rFonts w:cs="Arial"/>
          <w:color w:val="000000"/>
          <w:szCs w:val="24"/>
        </w:rPr>
        <w:t>8</w:t>
      </w:r>
      <w:r w:rsidR="00160B7E">
        <w:rPr>
          <w:rFonts w:cs="Arial"/>
          <w:color w:val="000000"/>
          <w:szCs w:val="24"/>
        </w:rPr>
        <w:t>00</w:t>
      </w:r>
      <w:r>
        <w:rPr>
          <w:rFonts w:cs="Arial"/>
          <w:color w:val="000000"/>
          <w:szCs w:val="24"/>
        </w:rPr>
        <w:t xml:space="preserve"> people have moved </w:t>
      </w:r>
      <w:r w:rsidRPr="00123380">
        <w:rPr>
          <w:rFonts w:cs="Arial"/>
          <w:color w:val="000000"/>
          <w:szCs w:val="24"/>
          <w:u w:val="single"/>
        </w:rPr>
        <w:t>away</w:t>
      </w:r>
      <w:r>
        <w:rPr>
          <w:rFonts w:cs="Arial"/>
          <w:color w:val="000000"/>
          <w:szCs w:val="24"/>
        </w:rPr>
        <w:t xml:space="preserve"> from Hull each year to elsewhere in the UK.</w:t>
      </w:r>
    </w:p>
    <w:p w14:paraId="1D2B2EE9" w14:textId="77777777" w:rsidR="008C2539" w:rsidRDefault="008C2539" w:rsidP="008C2539">
      <w:pPr>
        <w:pStyle w:val="ListParagraph"/>
        <w:rPr>
          <w:rFonts w:cs="Arial"/>
          <w:color w:val="000000"/>
          <w:szCs w:val="24"/>
        </w:rPr>
      </w:pPr>
    </w:p>
    <w:p w14:paraId="1CB368E1" w14:textId="77777777" w:rsidR="008C2539" w:rsidRDefault="008C2539" w:rsidP="008C2539">
      <w:pPr>
        <w:ind w:left="567"/>
        <w:jc w:val="both"/>
        <w:rPr>
          <w:rFonts w:cs="Arial"/>
          <w:b/>
          <w:color w:val="000000"/>
          <w:szCs w:val="24"/>
        </w:rPr>
      </w:pPr>
      <w:r>
        <w:rPr>
          <w:rFonts w:cs="Arial"/>
          <w:b/>
          <w:color w:val="000000"/>
          <w:szCs w:val="24"/>
        </w:rPr>
        <w:t>Chart 5</w:t>
      </w:r>
      <w:r w:rsidRPr="0024041D">
        <w:rPr>
          <w:rFonts w:cs="Arial"/>
          <w:b/>
          <w:color w:val="000000"/>
          <w:szCs w:val="24"/>
        </w:rPr>
        <w:t xml:space="preserve">: </w:t>
      </w:r>
      <w:r>
        <w:rPr>
          <w:rFonts w:cs="Arial"/>
          <w:b/>
          <w:color w:val="000000"/>
          <w:szCs w:val="24"/>
        </w:rPr>
        <w:t>Internal Migration by Age, Hull 202</w:t>
      </w:r>
      <w:r w:rsidR="00661DEE">
        <w:rPr>
          <w:rFonts w:cs="Arial"/>
          <w:b/>
          <w:color w:val="000000"/>
          <w:szCs w:val="24"/>
        </w:rPr>
        <w:t>4</w:t>
      </w:r>
      <w:r>
        <w:rPr>
          <w:rFonts w:cs="Arial"/>
          <w:b/>
          <w:color w:val="000000"/>
          <w:szCs w:val="24"/>
        </w:rPr>
        <w:t xml:space="preserve"> – 202</w:t>
      </w:r>
      <w:r w:rsidR="00661DEE">
        <w:rPr>
          <w:rFonts w:cs="Arial"/>
          <w:b/>
          <w:color w:val="000000"/>
          <w:szCs w:val="24"/>
        </w:rPr>
        <w:t>5</w:t>
      </w:r>
    </w:p>
    <w:p w14:paraId="29CB4E1D" w14:textId="77777777" w:rsidR="008C2539" w:rsidRDefault="008C2539" w:rsidP="008C2539">
      <w:pPr>
        <w:ind w:left="567"/>
        <w:jc w:val="both"/>
        <w:rPr>
          <w:rFonts w:cs="Arial"/>
          <w:b/>
          <w:color w:val="000000"/>
          <w:szCs w:val="24"/>
        </w:rPr>
      </w:pPr>
    </w:p>
    <w:p w14:paraId="77808839" w14:textId="77777777" w:rsidR="008C2539" w:rsidRDefault="005E279F" w:rsidP="008C2539">
      <w:pPr>
        <w:ind w:left="567"/>
        <w:jc w:val="both"/>
        <w:rPr>
          <w:rFonts w:cs="Arial"/>
          <w:b/>
          <w:color w:val="000000"/>
          <w:szCs w:val="24"/>
        </w:rPr>
      </w:pPr>
      <w:r>
        <w:rPr>
          <w:noProof/>
        </w:rPr>
        <w:pict w14:anchorId="21FC6DCD">
          <v:shape id="_x0000_i1030" type="#_x0000_t75" style="width:444.2pt;height:249.8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">
            <v:imagedata r:id="rId17" o:title=""/>
            <o:lock v:ext="edit" aspectratio="f"/>
          </v:shape>
        </w:pict>
      </w:r>
    </w:p>
    <w:p w14:paraId="18F6DCCF" w14:textId="77777777" w:rsidR="008C2539" w:rsidRDefault="008C2539" w:rsidP="008C2539">
      <w:pPr>
        <w:ind w:left="567"/>
        <w:jc w:val="both"/>
        <w:rPr>
          <w:rFonts w:cs="Arial"/>
          <w:color w:val="000000"/>
          <w:sz w:val="22"/>
          <w:szCs w:val="22"/>
        </w:rPr>
      </w:pPr>
    </w:p>
    <w:p w14:paraId="5181AC77" w14:textId="77777777" w:rsidR="008C2539" w:rsidRDefault="008C2539" w:rsidP="008C2539">
      <w:pPr>
        <w:ind w:left="567"/>
        <w:jc w:val="both"/>
        <w:rPr>
          <w:rFonts w:cs="Arial"/>
          <w:color w:val="000000"/>
          <w:sz w:val="22"/>
          <w:szCs w:val="22"/>
        </w:rPr>
      </w:pPr>
      <w:r w:rsidRPr="00C9512D">
        <w:rPr>
          <w:rFonts w:cs="Arial"/>
          <w:color w:val="000000"/>
          <w:sz w:val="22"/>
          <w:szCs w:val="22"/>
        </w:rPr>
        <w:t>Source: ONS M</w:t>
      </w:r>
      <w:r>
        <w:rPr>
          <w:rFonts w:cs="Arial"/>
          <w:color w:val="000000"/>
          <w:sz w:val="22"/>
          <w:szCs w:val="22"/>
        </w:rPr>
        <w:t>id-Year Population Estimates 202</w:t>
      </w:r>
      <w:r w:rsidR="00661DEE">
        <w:rPr>
          <w:rFonts w:cs="Arial"/>
          <w:color w:val="000000"/>
          <w:sz w:val="22"/>
          <w:szCs w:val="22"/>
        </w:rPr>
        <w:t>5</w:t>
      </w:r>
      <w:r w:rsidRPr="00C9512D">
        <w:rPr>
          <w:rFonts w:cs="Arial"/>
          <w:color w:val="000000"/>
          <w:sz w:val="22"/>
          <w:szCs w:val="22"/>
        </w:rPr>
        <w:t xml:space="preserve">, </w:t>
      </w:r>
      <w:r>
        <w:rPr>
          <w:rFonts w:cs="Arial"/>
          <w:color w:val="000000"/>
          <w:sz w:val="22"/>
          <w:szCs w:val="22"/>
        </w:rPr>
        <w:t>Internal Migration Estimates</w:t>
      </w:r>
    </w:p>
    <w:p w14:paraId="76C24511" w14:textId="77777777" w:rsidR="008C2539" w:rsidRPr="00E112BE" w:rsidRDefault="008C2539" w:rsidP="008C2539">
      <w:pPr>
        <w:ind w:left="567"/>
        <w:jc w:val="both"/>
        <w:rPr>
          <w:rFonts w:cs="Arial"/>
          <w:color w:val="000000"/>
          <w:sz w:val="20"/>
        </w:rPr>
      </w:pPr>
    </w:p>
    <w:p w14:paraId="15E09656" w14:textId="77777777" w:rsidR="008C2539" w:rsidRPr="00A14447" w:rsidRDefault="00A14447" w:rsidP="008C2539">
      <w:pPr>
        <w:numPr>
          <w:ilvl w:val="1"/>
          <w:numId w:val="3"/>
        </w:numPr>
        <w:jc w:val="both"/>
        <w:rPr>
          <w:rFonts w:cs="Arial"/>
          <w:color w:val="000000"/>
          <w:szCs w:val="24"/>
        </w:rPr>
      </w:pPr>
      <w:r w:rsidRPr="00A14447">
        <w:rPr>
          <w:rFonts w:cs="Arial"/>
          <w:color w:val="000000"/>
          <w:szCs w:val="24"/>
        </w:rPr>
        <w:lastRenderedPageBreak/>
        <w:t>Hull experiences net internal migration losses across almost every age group, with the exception of 15–19-year-olds, where inflows (1,195) exceed outflows (988), resulting in a net gain of approximately 207 residents. This is likely to reflect young people moving into the city for further and higher education</w:t>
      </w:r>
    </w:p>
    <w:p w14:paraId="63F43024" w14:textId="77777777" w:rsidR="008C2539" w:rsidRDefault="008C2539" w:rsidP="008C2539">
      <w:pPr>
        <w:ind w:left="567"/>
        <w:jc w:val="both"/>
        <w:rPr>
          <w:rFonts w:cs="Arial"/>
          <w:color w:val="000000"/>
          <w:szCs w:val="24"/>
        </w:rPr>
      </w:pPr>
    </w:p>
    <w:p w14:paraId="29E7B92F" w14:textId="65F89F71" w:rsidR="008C2539" w:rsidRDefault="00A14447" w:rsidP="00A14447">
      <w:pPr>
        <w:numPr>
          <w:ilvl w:val="1"/>
          <w:numId w:val="3"/>
        </w:numPr>
        <w:jc w:val="both"/>
        <w:rPr>
          <w:rFonts w:cs="Arial"/>
          <w:color w:val="000000"/>
          <w:szCs w:val="24"/>
        </w:rPr>
      </w:pPr>
      <w:r>
        <w:rPr>
          <w:rFonts w:cs="Arial"/>
          <w:color w:val="000000"/>
          <w:szCs w:val="24"/>
        </w:rPr>
        <w:t>T</w:t>
      </w:r>
      <w:r w:rsidRPr="00A14447">
        <w:rPr>
          <w:rFonts w:cs="Arial"/>
          <w:color w:val="000000"/>
          <w:szCs w:val="24"/>
        </w:rPr>
        <w:t>he largest volume of</w:t>
      </w:r>
      <w:r w:rsidR="00F63B0E">
        <w:rPr>
          <w:rFonts w:cs="Arial"/>
          <w:color w:val="000000"/>
          <w:szCs w:val="24"/>
        </w:rPr>
        <w:t xml:space="preserve"> internal</w:t>
      </w:r>
      <w:r w:rsidRPr="00A14447">
        <w:rPr>
          <w:rFonts w:cs="Arial"/>
          <w:color w:val="000000"/>
          <w:szCs w:val="24"/>
        </w:rPr>
        <w:t xml:space="preserve"> migration activity occurs amongst young adults aged 20-34, who account for over half of all internal migration movements. </w:t>
      </w:r>
    </w:p>
    <w:p w14:paraId="39B80D53" w14:textId="77777777" w:rsidR="00A14447" w:rsidRDefault="00A14447" w:rsidP="00A14447">
      <w:pPr>
        <w:pStyle w:val="ListParagraph"/>
        <w:rPr>
          <w:rFonts w:cs="Arial"/>
          <w:color w:val="000000"/>
          <w:szCs w:val="24"/>
        </w:rPr>
      </w:pPr>
    </w:p>
    <w:p w14:paraId="7E00D802" w14:textId="7C4F303B" w:rsidR="00DE52F3" w:rsidRPr="00DE52F3" w:rsidRDefault="00A14447" w:rsidP="00DE52F3">
      <w:pPr>
        <w:numPr>
          <w:ilvl w:val="1"/>
          <w:numId w:val="3"/>
        </w:numPr>
        <w:jc w:val="both"/>
        <w:rPr>
          <w:rFonts w:cs="Arial"/>
          <w:color w:val="000000"/>
          <w:szCs w:val="24"/>
        </w:rPr>
      </w:pPr>
      <w:r w:rsidRPr="00A14447">
        <w:rPr>
          <w:rFonts w:cs="Arial"/>
          <w:color w:val="000000"/>
          <w:szCs w:val="24"/>
        </w:rPr>
        <w:t>Residents aged 25-39 account for the largest net</w:t>
      </w:r>
      <w:r w:rsidR="00F63B0E">
        <w:rPr>
          <w:rFonts w:cs="Arial"/>
          <w:color w:val="000000"/>
          <w:szCs w:val="24"/>
        </w:rPr>
        <w:t xml:space="preserve"> internal</w:t>
      </w:r>
      <w:r w:rsidRPr="00A14447">
        <w:rPr>
          <w:rFonts w:cs="Arial"/>
          <w:color w:val="000000"/>
          <w:szCs w:val="24"/>
        </w:rPr>
        <w:t xml:space="preserve"> migration </w:t>
      </w:r>
      <w:r w:rsidRPr="00A14447">
        <w:rPr>
          <w:rFonts w:cs="Arial"/>
          <w:color w:val="000000"/>
          <w:szCs w:val="24"/>
          <w:u w:val="single"/>
        </w:rPr>
        <w:t>losses</w:t>
      </w:r>
      <w:r w:rsidRPr="00A14447">
        <w:rPr>
          <w:rFonts w:cs="Arial"/>
          <w:color w:val="000000"/>
          <w:szCs w:val="24"/>
        </w:rPr>
        <w:t xml:space="preserve"> overall. Combined, the city lost approximately 1,551 residents from the 25-39 age range, suggesting that many younger adults and families continue to move elsewhere after their early twenties</w:t>
      </w:r>
      <w:r w:rsidR="00DE52F3">
        <w:rPr>
          <w:rFonts w:cs="Arial"/>
          <w:color w:val="000000"/>
          <w:szCs w:val="24"/>
        </w:rPr>
        <w:t xml:space="preserve"> </w:t>
      </w:r>
      <w:r w:rsidR="00DE52F3" w:rsidRPr="00DE52F3">
        <w:rPr>
          <w:rFonts w:cs="Arial"/>
          <w:color w:val="000000"/>
          <w:szCs w:val="24"/>
        </w:rPr>
        <w:t>during career formation and family-building stages of life.</w:t>
      </w:r>
    </w:p>
    <w:p w14:paraId="1BE329F9" w14:textId="77777777" w:rsidR="00A14447" w:rsidRDefault="00A14447" w:rsidP="00A14447">
      <w:pPr>
        <w:pStyle w:val="ListParagraph"/>
        <w:rPr>
          <w:rFonts w:cs="Arial"/>
          <w:color w:val="000000"/>
          <w:szCs w:val="24"/>
        </w:rPr>
      </w:pPr>
    </w:p>
    <w:p w14:paraId="74CDEB1A" w14:textId="77777777" w:rsidR="00A14447" w:rsidRDefault="00A14447" w:rsidP="008C2539">
      <w:pPr>
        <w:numPr>
          <w:ilvl w:val="1"/>
          <w:numId w:val="3"/>
        </w:numPr>
        <w:jc w:val="both"/>
        <w:rPr>
          <w:rFonts w:cs="Arial"/>
          <w:color w:val="000000"/>
          <w:szCs w:val="24"/>
        </w:rPr>
      </w:pPr>
      <w:r w:rsidRPr="00A14447">
        <w:rPr>
          <w:rFonts w:cs="Arial"/>
          <w:color w:val="000000"/>
          <w:szCs w:val="24"/>
        </w:rPr>
        <w:t>Significant net losses are also evident amongst children and families.</w:t>
      </w:r>
      <w:r>
        <w:rPr>
          <w:rFonts w:cs="Arial"/>
          <w:color w:val="000000"/>
          <w:szCs w:val="24"/>
        </w:rPr>
        <w:t xml:space="preserve"> </w:t>
      </w:r>
      <w:r w:rsidRPr="00A14447">
        <w:rPr>
          <w:rFonts w:cs="Arial"/>
          <w:color w:val="000000"/>
          <w:szCs w:val="24"/>
        </w:rPr>
        <w:t>These patterns are consistent with family households moving out of Hull, often to surrounding authorities.</w:t>
      </w:r>
    </w:p>
    <w:p w14:paraId="1AC146C0" w14:textId="77777777" w:rsidR="00A14447" w:rsidRDefault="00A14447" w:rsidP="00A14447">
      <w:pPr>
        <w:pStyle w:val="ListParagraph"/>
        <w:rPr>
          <w:rFonts w:cs="Arial"/>
          <w:color w:val="000000"/>
          <w:szCs w:val="24"/>
        </w:rPr>
      </w:pPr>
    </w:p>
    <w:p w14:paraId="03C3E26F" w14:textId="2B61E18F" w:rsidR="008C2539" w:rsidRDefault="00A14447" w:rsidP="008C2539">
      <w:pPr>
        <w:numPr>
          <w:ilvl w:val="1"/>
          <w:numId w:val="3"/>
        </w:numPr>
        <w:jc w:val="both"/>
        <w:rPr>
          <w:rFonts w:cs="Arial"/>
          <w:color w:val="000000"/>
          <w:szCs w:val="24"/>
        </w:rPr>
      </w:pPr>
      <w:r>
        <w:rPr>
          <w:rFonts w:cs="Arial"/>
          <w:color w:val="000000"/>
          <w:szCs w:val="24"/>
        </w:rPr>
        <w:t>T</w:t>
      </w:r>
      <w:r w:rsidRPr="00A14447">
        <w:rPr>
          <w:rFonts w:cs="Arial"/>
          <w:color w:val="000000"/>
          <w:szCs w:val="24"/>
        </w:rPr>
        <w:t xml:space="preserve">here are further, although smaller, net losses throughout the 40-74 age range, indicating that </w:t>
      </w:r>
      <w:r w:rsidR="006575A7">
        <w:rPr>
          <w:rFonts w:cs="Arial"/>
          <w:color w:val="000000"/>
          <w:szCs w:val="24"/>
        </w:rPr>
        <w:t xml:space="preserve">internal </w:t>
      </w:r>
      <w:r w:rsidRPr="00A14447">
        <w:rPr>
          <w:rFonts w:cs="Arial"/>
          <w:color w:val="000000"/>
          <w:szCs w:val="24"/>
        </w:rPr>
        <w:t>out-migration is not confined solely to younger adults</w:t>
      </w:r>
      <w:r>
        <w:rPr>
          <w:rFonts w:cs="Arial"/>
          <w:color w:val="000000"/>
          <w:szCs w:val="24"/>
        </w:rPr>
        <w:t>.</w:t>
      </w:r>
    </w:p>
    <w:p w14:paraId="0CD27606" w14:textId="77777777" w:rsidR="00A14447" w:rsidRDefault="00A14447" w:rsidP="00A14447">
      <w:pPr>
        <w:pStyle w:val="ListParagraph"/>
        <w:rPr>
          <w:rFonts w:cs="Arial"/>
          <w:color w:val="000000"/>
          <w:szCs w:val="24"/>
        </w:rPr>
      </w:pPr>
    </w:p>
    <w:p w14:paraId="0106726A" w14:textId="2B9B2FF8" w:rsidR="00A14447" w:rsidRPr="00A14447" w:rsidRDefault="00A14447" w:rsidP="00A14447">
      <w:pPr>
        <w:numPr>
          <w:ilvl w:val="1"/>
          <w:numId w:val="3"/>
        </w:numPr>
        <w:jc w:val="both"/>
        <w:rPr>
          <w:rFonts w:cs="Arial"/>
          <w:color w:val="000000"/>
          <w:szCs w:val="24"/>
        </w:rPr>
      </w:pPr>
      <w:r w:rsidRPr="00A14447">
        <w:rPr>
          <w:rFonts w:cs="Arial"/>
          <w:color w:val="000000"/>
          <w:szCs w:val="24"/>
        </w:rPr>
        <w:t xml:space="preserve">The </w:t>
      </w:r>
      <w:r w:rsidR="006575A7">
        <w:rPr>
          <w:rFonts w:cs="Arial"/>
          <w:color w:val="000000"/>
          <w:szCs w:val="24"/>
        </w:rPr>
        <w:t xml:space="preserve">internal </w:t>
      </w:r>
      <w:r w:rsidRPr="00A14447">
        <w:rPr>
          <w:rFonts w:cs="Arial"/>
          <w:color w:val="000000"/>
          <w:szCs w:val="24"/>
        </w:rPr>
        <w:t>migration profile suggests a common life-course pattern whereby:</w:t>
      </w:r>
    </w:p>
    <w:p w14:paraId="6F6002C1" w14:textId="77777777" w:rsidR="00A14447" w:rsidRDefault="00A14447" w:rsidP="00A14447">
      <w:pPr>
        <w:jc w:val="both"/>
        <w:rPr>
          <w:rFonts w:cs="Arial"/>
          <w:color w:val="000000"/>
          <w:szCs w:val="24"/>
        </w:rPr>
      </w:pPr>
    </w:p>
    <w:p w14:paraId="5156936F" w14:textId="77777777" w:rsidR="00A14447" w:rsidRPr="00A14447" w:rsidRDefault="00A14447" w:rsidP="00A14447">
      <w:pPr>
        <w:numPr>
          <w:ilvl w:val="0"/>
          <w:numId w:val="8"/>
        </w:numPr>
        <w:jc w:val="both"/>
        <w:rPr>
          <w:rFonts w:cs="Arial"/>
          <w:color w:val="000000"/>
          <w:szCs w:val="24"/>
        </w:rPr>
      </w:pPr>
      <w:r w:rsidRPr="00A14447">
        <w:rPr>
          <w:rFonts w:cs="Arial"/>
          <w:color w:val="000000"/>
          <w:szCs w:val="24"/>
        </w:rPr>
        <w:t>Young people move into Hull during their late teens.</w:t>
      </w:r>
    </w:p>
    <w:p w14:paraId="0162EF4E" w14:textId="77777777" w:rsidR="00A14447" w:rsidRPr="00A14447" w:rsidRDefault="00A14447" w:rsidP="00A14447">
      <w:pPr>
        <w:numPr>
          <w:ilvl w:val="0"/>
          <w:numId w:val="8"/>
        </w:numPr>
        <w:jc w:val="both"/>
        <w:rPr>
          <w:rFonts w:cs="Arial"/>
          <w:color w:val="000000"/>
          <w:szCs w:val="24"/>
        </w:rPr>
      </w:pPr>
      <w:r w:rsidRPr="00A14447">
        <w:rPr>
          <w:rFonts w:cs="Arial"/>
          <w:color w:val="000000"/>
          <w:szCs w:val="24"/>
        </w:rPr>
        <w:t>Many leave during their twenties and thirties.</w:t>
      </w:r>
    </w:p>
    <w:p w14:paraId="4B833EFA" w14:textId="77777777" w:rsidR="00A14447" w:rsidRPr="00A14447" w:rsidRDefault="00A14447" w:rsidP="00A14447">
      <w:pPr>
        <w:numPr>
          <w:ilvl w:val="0"/>
          <w:numId w:val="8"/>
        </w:numPr>
        <w:jc w:val="both"/>
        <w:rPr>
          <w:rFonts w:cs="Arial"/>
          <w:color w:val="000000"/>
          <w:szCs w:val="24"/>
        </w:rPr>
      </w:pPr>
      <w:r w:rsidRPr="00A14447">
        <w:rPr>
          <w:rFonts w:cs="Arial"/>
          <w:color w:val="000000"/>
          <w:szCs w:val="24"/>
        </w:rPr>
        <w:t>Families with children continue to move out of the city.</w:t>
      </w:r>
    </w:p>
    <w:p w14:paraId="0513ED25" w14:textId="77777777" w:rsidR="00A14447" w:rsidRPr="00A14447" w:rsidRDefault="00A14447" w:rsidP="00A14447">
      <w:pPr>
        <w:numPr>
          <w:ilvl w:val="0"/>
          <w:numId w:val="8"/>
        </w:numPr>
        <w:jc w:val="both"/>
        <w:rPr>
          <w:rFonts w:cs="Arial"/>
          <w:color w:val="000000"/>
          <w:szCs w:val="24"/>
        </w:rPr>
      </w:pPr>
      <w:r w:rsidRPr="00A14447">
        <w:rPr>
          <w:rFonts w:cs="Arial"/>
          <w:color w:val="000000"/>
          <w:szCs w:val="24"/>
        </w:rPr>
        <w:t>Smaller but persistent losses continue into later adulthood and retirement ages.</w:t>
      </w:r>
    </w:p>
    <w:p w14:paraId="687D47BB" w14:textId="77777777" w:rsidR="00A14447" w:rsidRPr="00A14447" w:rsidRDefault="00A14447" w:rsidP="00A14447">
      <w:pPr>
        <w:ind w:left="567"/>
        <w:jc w:val="both"/>
        <w:rPr>
          <w:rFonts w:cs="Arial"/>
          <w:color w:val="000000"/>
          <w:szCs w:val="24"/>
        </w:rPr>
      </w:pPr>
    </w:p>
    <w:p w14:paraId="2935BFFB" w14:textId="77777777" w:rsidR="00FA7E22" w:rsidRDefault="00FA7E22" w:rsidP="00FA7E22">
      <w:pPr>
        <w:ind w:left="567"/>
        <w:jc w:val="both"/>
        <w:rPr>
          <w:rFonts w:cs="Arial"/>
          <w:b/>
          <w:color w:val="000000"/>
          <w:szCs w:val="24"/>
        </w:rPr>
      </w:pPr>
      <w:r>
        <w:rPr>
          <w:rFonts w:cs="Arial"/>
          <w:b/>
          <w:color w:val="000000"/>
          <w:szCs w:val="24"/>
        </w:rPr>
        <w:t>Table 7</w:t>
      </w:r>
      <w:r w:rsidRPr="00E221D3">
        <w:rPr>
          <w:rFonts w:cs="Arial"/>
          <w:b/>
          <w:color w:val="000000"/>
          <w:szCs w:val="24"/>
        </w:rPr>
        <w:t xml:space="preserve">: </w:t>
      </w:r>
      <w:r>
        <w:rPr>
          <w:rFonts w:cs="Arial"/>
          <w:b/>
          <w:color w:val="000000"/>
          <w:szCs w:val="24"/>
        </w:rPr>
        <w:t>Origin and Destination of Internal Migrants, All Ages, 202</w:t>
      </w:r>
      <w:r w:rsidR="00A14447">
        <w:rPr>
          <w:rFonts w:cs="Arial"/>
          <w:b/>
          <w:color w:val="000000"/>
          <w:szCs w:val="24"/>
        </w:rPr>
        <w:t>4</w:t>
      </w:r>
      <w:r>
        <w:rPr>
          <w:rFonts w:cs="Arial"/>
          <w:b/>
          <w:color w:val="000000"/>
          <w:szCs w:val="24"/>
        </w:rPr>
        <w:t xml:space="preserve"> - 202</w:t>
      </w:r>
      <w:r w:rsidR="00A14447">
        <w:rPr>
          <w:rFonts w:cs="Arial"/>
          <w:b/>
          <w:color w:val="000000"/>
          <w:szCs w:val="24"/>
        </w:rPr>
        <w:t>5</w:t>
      </w:r>
    </w:p>
    <w:p w14:paraId="0E12BB01" w14:textId="77777777" w:rsidR="00C03FFC" w:rsidRDefault="00C03FFC" w:rsidP="00C03FFC">
      <w:pPr>
        <w:ind w:left="567"/>
        <w:jc w:val="both"/>
        <w:rPr>
          <w:rFonts w:cs="Arial"/>
          <w:b/>
          <w:color w:val="000000"/>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1557"/>
        <w:gridCol w:w="3687"/>
        <w:gridCol w:w="1418"/>
      </w:tblGrid>
      <w:tr w:rsidR="00C03FFC" w:rsidRPr="001039E7" w14:paraId="7C6879D8" w14:textId="77777777" w:rsidTr="002D2EC4">
        <w:tc>
          <w:tcPr>
            <w:tcW w:w="4926" w:type="dxa"/>
            <w:gridSpan w:val="2"/>
          </w:tcPr>
          <w:p w14:paraId="7F9CDF64" w14:textId="77777777" w:rsidR="00C03FFC" w:rsidRPr="001039E7" w:rsidRDefault="00C03FFC" w:rsidP="002D2EC4">
            <w:pPr>
              <w:jc w:val="center"/>
              <w:rPr>
                <w:rFonts w:cs="Arial"/>
                <w:b/>
                <w:color w:val="000000"/>
                <w:szCs w:val="24"/>
              </w:rPr>
            </w:pPr>
            <w:r w:rsidRPr="00F34ECE">
              <w:rPr>
                <w:rFonts w:cs="Arial"/>
                <w:b/>
                <w:color w:val="000000"/>
                <w:szCs w:val="24"/>
                <w:u w:val="single"/>
              </w:rPr>
              <w:t>Origin</w:t>
            </w:r>
            <w:r w:rsidRPr="001039E7">
              <w:rPr>
                <w:rFonts w:cs="Arial"/>
                <w:b/>
                <w:color w:val="000000"/>
                <w:szCs w:val="24"/>
              </w:rPr>
              <w:t xml:space="preserve"> of </w:t>
            </w:r>
            <w:r w:rsidR="00075EAA">
              <w:rPr>
                <w:rFonts w:cs="Arial"/>
                <w:b/>
                <w:color w:val="000000"/>
                <w:szCs w:val="24"/>
              </w:rPr>
              <w:t xml:space="preserve">All </w:t>
            </w:r>
            <w:r>
              <w:rPr>
                <w:rFonts w:cs="Arial"/>
                <w:b/>
                <w:color w:val="000000"/>
                <w:szCs w:val="24"/>
              </w:rPr>
              <w:t xml:space="preserve">Internal </w:t>
            </w:r>
            <w:r w:rsidRPr="001039E7">
              <w:rPr>
                <w:rFonts w:cs="Arial"/>
                <w:b/>
                <w:color w:val="000000"/>
                <w:szCs w:val="24"/>
              </w:rPr>
              <w:t xml:space="preserve">Migrants </w:t>
            </w:r>
            <w:r w:rsidRPr="00F34ECE">
              <w:rPr>
                <w:rFonts w:cs="Arial"/>
                <w:b/>
                <w:color w:val="000000"/>
                <w:szCs w:val="24"/>
                <w:u w:val="single"/>
              </w:rPr>
              <w:t>to</w:t>
            </w:r>
            <w:r w:rsidRPr="001039E7">
              <w:rPr>
                <w:rFonts w:cs="Arial"/>
                <w:b/>
                <w:color w:val="000000"/>
                <w:szCs w:val="24"/>
              </w:rPr>
              <w:t xml:space="preserve"> Hull</w:t>
            </w:r>
          </w:p>
        </w:tc>
        <w:tc>
          <w:tcPr>
            <w:tcW w:w="5105" w:type="dxa"/>
            <w:gridSpan w:val="2"/>
          </w:tcPr>
          <w:p w14:paraId="4032EADA" w14:textId="77777777" w:rsidR="00C03FFC" w:rsidRPr="001039E7" w:rsidRDefault="00C03FFC" w:rsidP="002D2EC4">
            <w:pPr>
              <w:jc w:val="center"/>
              <w:rPr>
                <w:rFonts w:cs="Arial"/>
                <w:b/>
                <w:color w:val="000000"/>
                <w:szCs w:val="24"/>
              </w:rPr>
            </w:pPr>
            <w:r w:rsidRPr="00F34ECE">
              <w:rPr>
                <w:rFonts w:cs="Arial"/>
                <w:b/>
                <w:color w:val="000000"/>
                <w:szCs w:val="24"/>
                <w:u w:val="single"/>
              </w:rPr>
              <w:t>Destination</w:t>
            </w:r>
            <w:r w:rsidRPr="001039E7">
              <w:rPr>
                <w:rFonts w:cs="Arial"/>
                <w:b/>
                <w:color w:val="000000"/>
                <w:szCs w:val="24"/>
              </w:rPr>
              <w:t xml:space="preserve"> of </w:t>
            </w:r>
            <w:r w:rsidR="00075EAA">
              <w:rPr>
                <w:rFonts w:cs="Arial"/>
                <w:b/>
                <w:color w:val="000000"/>
                <w:szCs w:val="24"/>
              </w:rPr>
              <w:t xml:space="preserve">All </w:t>
            </w:r>
            <w:r>
              <w:rPr>
                <w:rFonts w:cs="Arial"/>
                <w:b/>
                <w:color w:val="000000"/>
                <w:szCs w:val="24"/>
              </w:rPr>
              <w:t xml:space="preserve">Internal </w:t>
            </w:r>
            <w:r w:rsidRPr="001039E7">
              <w:rPr>
                <w:rFonts w:cs="Arial"/>
                <w:b/>
                <w:color w:val="000000"/>
                <w:szCs w:val="24"/>
              </w:rPr>
              <w:t xml:space="preserve">Migrants </w:t>
            </w:r>
            <w:r w:rsidRPr="00F34ECE">
              <w:rPr>
                <w:rFonts w:cs="Arial"/>
                <w:b/>
                <w:color w:val="000000"/>
                <w:szCs w:val="24"/>
                <w:u w:val="single"/>
              </w:rPr>
              <w:t xml:space="preserve">From </w:t>
            </w:r>
            <w:r w:rsidRPr="001039E7">
              <w:rPr>
                <w:rFonts w:cs="Arial"/>
                <w:b/>
                <w:color w:val="000000"/>
                <w:szCs w:val="24"/>
              </w:rPr>
              <w:t>Hull</w:t>
            </w:r>
          </w:p>
        </w:tc>
      </w:tr>
      <w:tr w:rsidR="00C03FFC" w:rsidRPr="001039E7" w14:paraId="61B082D4" w14:textId="77777777" w:rsidTr="002D2EC4">
        <w:tc>
          <w:tcPr>
            <w:tcW w:w="4926" w:type="dxa"/>
            <w:gridSpan w:val="2"/>
          </w:tcPr>
          <w:p w14:paraId="4F174CB4" w14:textId="77777777" w:rsidR="00C03FFC" w:rsidRPr="001039E7" w:rsidRDefault="00C03FFC" w:rsidP="002D2EC4">
            <w:pPr>
              <w:jc w:val="center"/>
              <w:rPr>
                <w:rFonts w:cs="Arial"/>
                <w:b/>
                <w:color w:val="000000"/>
                <w:szCs w:val="24"/>
              </w:rPr>
            </w:pPr>
            <w:r w:rsidRPr="001039E7">
              <w:rPr>
                <w:rFonts w:cs="Arial"/>
                <w:b/>
                <w:color w:val="000000"/>
                <w:szCs w:val="24"/>
              </w:rPr>
              <w:t xml:space="preserve">Total: </w:t>
            </w:r>
            <w:r>
              <w:rPr>
                <w:rFonts w:cs="Arial"/>
                <w:b/>
                <w:color w:val="000000"/>
                <w:szCs w:val="24"/>
              </w:rPr>
              <w:t>11,</w:t>
            </w:r>
            <w:r w:rsidR="00A14447">
              <w:rPr>
                <w:rFonts w:cs="Arial"/>
                <w:b/>
                <w:color w:val="000000"/>
                <w:szCs w:val="24"/>
              </w:rPr>
              <w:t>692</w:t>
            </w:r>
          </w:p>
        </w:tc>
        <w:tc>
          <w:tcPr>
            <w:tcW w:w="5105" w:type="dxa"/>
            <w:gridSpan w:val="2"/>
          </w:tcPr>
          <w:p w14:paraId="4BE66B55" w14:textId="77777777" w:rsidR="00C03FFC" w:rsidRPr="001039E7" w:rsidRDefault="00C03FFC" w:rsidP="002D2EC4">
            <w:pPr>
              <w:jc w:val="center"/>
              <w:rPr>
                <w:rFonts w:cs="Arial"/>
                <w:b/>
                <w:color w:val="000000"/>
                <w:szCs w:val="24"/>
              </w:rPr>
            </w:pPr>
            <w:r w:rsidRPr="001039E7">
              <w:rPr>
                <w:rFonts w:cs="Arial"/>
                <w:b/>
                <w:color w:val="000000"/>
                <w:szCs w:val="24"/>
              </w:rPr>
              <w:t xml:space="preserve">Total: </w:t>
            </w:r>
            <w:r>
              <w:rPr>
                <w:rFonts w:cs="Arial"/>
                <w:b/>
                <w:color w:val="000000"/>
                <w:szCs w:val="24"/>
              </w:rPr>
              <w:t>1</w:t>
            </w:r>
            <w:r w:rsidR="00E60E28">
              <w:rPr>
                <w:rFonts w:cs="Arial"/>
                <w:b/>
                <w:color w:val="000000"/>
                <w:szCs w:val="24"/>
              </w:rPr>
              <w:t>5</w:t>
            </w:r>
            <w:r>
              <w:rPr>
                <w:rFonts w:cs="Arial"/>
                <w:b/>
                <w:color w:val="000000"/>
                <w:szCs w:val="24"/>
              </w:rPr>
              <w:t>,</w:t>
            </w:r>
            <w:r w:rsidR="00E60E28">
              <w:rPr>
                <w:rFonts w:cs="Arial"/>
                <w:b/>
                <w:color w:val="000000"/>
                <w:szCs w:val="24"/>
              </w:rPr>
              <w:t>3</w:t>
            </w:r>
            <w:r w:rsidR="00A14447">
              <w:rPr>
                <w:rFonts w:cs="Arial"/>
                <w:b/>
                <w:color w:val="000000"/>
                <w:szCs w:val="24"/>
              </w:rPr>
              <w:t>48</w:t>
            </w:r>
          </w:p>
        </w:tc>
      </w:tr>
      <w:tr w:rsidR="00A14447" w:rsidRPr="001039E7" w14:paraId="1D23CCFB" w14:textId="77777777" w:rsidTr="002D2EC4">
        <w:tc>
          <w:tcPr>
            <w:tcW w:w="3369" w:type="dxa"/>
          </w:tcPr>
          <w:p w14:paraId="4B97EEE2" w14:textId="77777777" w:rsidR="00A14447" w:rsidRPr="001039E7" w:rsidRDefault="00A14447" w:rsidP="00A14447">
            <w:pPr>
              <w:jc w:val="both"/>
              <w:rPr>
                <w:rFonts w:cs="Arial"/>
                <w:color w:val="000000"/>
                <w:szCs w:val="24"/>
              </w:rPr>
            </w:pPr>
            <w:r w:rsidRPr="00B019E5">
              <w:t>East Riding of Yorkshire</w:t>
            </w:r>
          </w:p>
        </w:tc>
        <w:tc>
          <w:tcPr>
            <w:tcW w:w="1557" w:type="dxa"/>
          </w:tcPr>
          <w:p w14:paraId="1EB43536" w14:textId="77777777" w:rsidR="00A14447" w:rsidRPr="001039E7" w:rsidRDefault="00A14447" w:rsidP="00A14447">
            <w:pPr>
              <w:jc w:val="center"/>
              <w:rPr>
                <w:rFonts w:cs="Arial"/>
                <w:color w:val="000000"/>
                <w:szCs w:val="24"/>
              </w:rPr>
            </w:pPr>
            <w:r w:rsidRPr="009A0304">
              <w:t>32.9%</w:t>
            </w:r>
          </w:p>
        </w:tc>
        <w:tc>
          <w:tcPr>
            <w:tcW w:w="3687" w:type="dxa"/>
          </w:tcPr>
          <w:p w14:paraId="026A1BAF" w14:textId="77777777" w:rsidR="00A14447" w:rsidRPr="001039E7" w:rsidRDefault="00A14447" w:rsidP="00A14447">
            <w:pPr>
              <w:jc w:val="both"/>
              <w:rPr>
                <w:rFonts w:cs="Arial"/>
                <w:color w:val="000000"/>
                <w:szCs w:val="24"/>
              </w:rPr>
            </w:pPr>
            <w:r w:rsidRPr="001E1B7B">
              <w:t>East Riding of Yorkshire</w:t>
            </w:r>
          </w:p>
        </w:tc>
        <w:tc>
          <w:tcPr>
            <w:tcW w:w="1418" w:type="dxa"/>
          </w:tcPr>
          <w:p w14:paraId="3BB4AB7E" w14:textId="77777777" w:rsidR="00A14447" w:rsidRPr="001039E7" w:rsidRDefault="00A14447" w:rsidP="00A14447">
            <w:pPr>
              <w:jc w:val="center"/>
              <w:rPr>
                <w:rFonts w:cs="Arial"/>
                <w:color w:val="000000"/>
                <w:szCs w:val="24"/>
              </w:rPr>
            </w:pPr>
            <w:r w:rsidRPr="00EA7C20">
              <w:t>39.2%</w:t>
            </w:r>
          </w:p>
        </w:tc>
      </w:tr>
      <w:tr w:rsidR="00A14447" w:rsidRPr="001039E7" w14:paraId="1BBAE59E" w14:textId="77777777" w:rsidTr="002D2EC4">
        <w:tc>
          <w:tcPr>
            <w:tcW w:w="3369" w:type="dxa"/>
          </w:tcPr>
          <w:p w14:paraId="017B7940" w14:textId="77777777" w:rsidR="00A14447" w:rsidRPr="001039E7" w:rsidRDefault="00A14447" w:rsidP="00A14447">
            <w:pPr>
              <w:jc w:val="both"/>
              <w:rPr>
                <w:rFonts w:cs="Arial"/>
                <w:color w:val="000000"/>
                <w:szCs w:val="24"/>
              </w:rPr>
            </w:pPr>
            <w:r w:rsidRPr="00B019E5">
              <w:t>Leeds</w:t>
            </w:r>
          </w:p>
        </w:tc>
        <w:tc>
          <w:tcPr>
            <w:tcW w:w="1557" w:type="dxa"/>
          </w:tcPr>
          <w:p w14:paraId="78E74B56" w14:textId="77777777" w:rsidR="00A14447" w:rsidRPr="001039E7" w:rsidRDefault="00A14447" w:rsidP="00A14447">
            <w:pPr>
              <w:jc w:val="center"/>
              <w:rPr>
                <w:rFonts w:cs="Arial"/>
                <w:color w:val="000000"/>
                <w:szCs w:val="24"/>
              </w:rPr>
            </w:pPr>
            <w:r w:rsidRPr="009A0304">
              <w:t>4.3%</w:t>
            </w:r>
          </w:p>
        </w:tc>
        <w:tc>
          <w:tcPr>
            <w:tcW w:w="3687" w:type="dxa"/>
          </w:tcPr>
          <w:p w14:paraId="5C422032" w14:textId="77777777" w:rsidR="00A14447" w:rsidRPr="001039E7" w:rsidRDefault="00A14447" w:rsidP="00A14447">
            <w:pPr>
              <w:jc w:val="both"/>
              <w:rPr>
                <w:rFonts w:cs="Arial"/>
                <w:color w:val="000000"/>
                <w:szCs w:val="24"/>
              </w:rPr>
            </w:pPr>
            <w:r w:rsidRPr="001E1B7B">
              <w:t>Leeds</w:t>
            </w:r>
          </w:p>
        </w:tc>
        <w:tc>
          <w:tcPr>
            <w:tcW w:w="1418" w:type="dxa"/>
          </w:tcPr>
          <w:p w14:paraId="6FDA1094" w14:textId="77777777" w:rsidR="00A14447" w:rsidRPr="001039E7" w:rsidRDefault="00A14447" w:rsidP="00A14447">
            <w:pPr>
              <w:jc w:val="center"/>
              <w:rPr>
                <w:rFonts w:cs="Arial"/>
                <w:color w:val="000000"/>
                <w:szCs w:val="24"/>
              </w:rPr>
            </w:pPr>
            <w:r w:rsidRPr="00EA7C20">
              <w:t>4.7%</w:t>
            </w:r>
          </w:p>
        </w:tc>
      </w:tr>
      <w:tr w:rsidR="00A14447" w:rsidRPr="001039E7" w14:paraId="7289A564" w14:textId="77777777" w:rsidTr="002D2EC4">
        <w:tc>
          <w:tcPr>
            <w:tcW w:w="3369" w:type="dxa"/>
          </w:tcPr>
          <w:p w14:paraId="6C07AEF2" w14:textId="77777777" w:rsidR="00A14447" w:rsidRPr="001039E7" w:rsidRDefault="00A14447" w:rsidP="00A14447">
            <w:pPr>
              <w:jc w:val="both"/>
              <w:rPr>
                <w:rFonts w:cs="Arial"/>
                <w:color w:val="000000"/>
                <w:szCs w:val="24"/>
              </w:rPr>
            </w:pPr>
            <w:r w:rsidRPr="00B019E5">
              <w:t>North Lincolnshire</w:t>
            </w:r>
          </w:p>
        </w:tc>
        <w:tc>
          <w:tcPr>
            <w:tcW w:w="1557" w:type="dxa"/>
          </w:tcPr>
          <w:p w14:paraId="7DCF5DDD" w14:textId="77777777" w:rsidR="00A14447" w:rsidRPr="001039E7" w:rsidRDefault="00A14447" w:rsidP="00A14447">
            <w:pPr>
              <w:jc w:val="center"/>
              <w:rPr>
                <w:rFonts w:cs="Arial"/>
                <w:color w:val="000000"/>
                <w:szCs w:val="24"/>
              </w:rPr>
            </w:pPr>
            <w:r w:rsidRPr="009A0304">
              <w:t>3.4%</w:t>
            </w:r>
          </w:p>
        </w:tc>
        <w:tc>
          <w:tcPr>
            <w:tcW w:w="3687" w:type="dxa"/>
          </w:tcPr>
          <w:p w14:paraId="1750F37B" w14:textId="77777777" w:rsidR="00A14447" w:rsidRPr="001039E7" w:rsidRDefault="00A14447" w:rsidP="00A14447">
            <w:pPr>
              <w:jc w:val="both"/>
              <w:rPr>
                <w:rFonts w:cs="Arial"/>
                <w:color w:val="000000"/>
                <w:szCs w:val="24"/>
              </w:rPr>
            </w:pPr>
            <w:r w:rsidRPr="001E1B7B">
              <w:t>North Lincolnshire</w:t>
            </w:r>
          </w:p>
        </w:tc>
        <w:tc>
          <w:tcPr>
            <w:tcW w:w="1418" w:type="dxa"/>
          </w:tcPr>
          <w:p w14:paraId="17996378" w14:textId="77777777" w:rsidR="00A14447" w:rsidRPr="001039E7" w:rsidRDefault="00A14447" w:rsidP="00A14447">
            <w:pPr>
              <w:jc w:val="center"/>
              <w:rPr>
                <w:rFonts w:cs="Arial"/>
                <w:color w:val="000000"/>
                <w:szCs w:val="24"/>
              </w:rPr>
            </w:pPr>
            <w:r w:rsidRPr="00EA7C20">
              <w:t>3.2%</w:t>
            </w:r>
          </w:p>
        </w:tc>
      </w:tr>
      <w:tr w:rsidR="00A14447" w:rsidRPr="001039E7" w14:paraId="66AFE1B6" w14:textId="77777777" w:rsidTr="002D2EC4">
        <w:tc>
          <w:tcPr>
            <w:tcW w:w="3369" w:type="dxa"/>
          </w:tcPr>
          <w:p w14:paraId="259AF360" w14:textId="77777777" w:rsidR="00A14447" w:rsidRPr="001039E7" w:rsidRDefault="00A14447" w:rsidP="00A14447">
            <w:pPr>
              <w:jc w:val="both"/>
              <w:rPr>
                <w:rFonts w:cs="Arial"/>
                <w:color w:val="000000"/>
                <w:szCs w:val="24"/>
              </w:rPr>
            </w:pPr>
            <w:r w:rsidRPr="00B019E5">
              <w:t>North Yorkshire</w:t>
            </w:r>
          </w:p>
        </w:tc>
        <w:tc>
          <w:tcPr>
            <w:tcW w:w="1557" w:type="dxa"/>
          </w:tcPr>
          <w:p w14:paraId="44778211" w14:textId="77777777" w:rsidR="00A14447" w:rsidRPr="001039E7" w:rsidRDefault="00A14447" w:rsidP="00A14447">
            <w:pPr>
              <w:jc w:val="center"/>
              <w:rPr>
                <w:rFonts w:cs="Arial"/>
                <w:color w:val="000000"/>
                <w:szCs w:val="24"/>
              </w:rPr>
            </w:pPr>
            <w:r w:rsidRPr="009A0304">
              <w:t>2.9%</w:t>
            </w:r>
          </w:p>
        </w:tc>
        <w:tc>
          <w:tcPr>
            <w:tcW w:w="3687" w:type="dxa"/>
          </w:tcPr>
          <w:p w14:paraId="37C59800" w14:textId="77777777" w:rsidR="00A14447" w:rsidRPr="001039E7" w:rsidRDefault="00A14447" w:rsidP="00A14447">
            <w:pPr>
              <w:jc w:val="both"/>
              <w:rPr>
                <w:rFonts w:cs="Arial"/>
                <w:color w:val="000000"/>
                <w:szCs w:val="24"/>
              </w:rPr>
            </w:pPr>
            <w:r w:rsidRPr="001E1B7B">
              <w:t>North Yorkshire</w:t>
            </w:r>
          </w:p>
        </w:tc>
        <w:tc>
          <w:tcPr>
            <w:tcW w:w="1418" w:type="dxa"/>
          </w:tcPr>
          <w:p w14:paraId="3264F8F7" w14:textId="77777777" w:rsidR="00A14447" w:rsidRPr="001039E7" w:rsidRDefault="00A14447" w:rsidP="00A14447">
            <w:pPr>
              <w:jc w:val="center"/>
              <w:rPr>
                <w:rFonts w:cs="Arial"/>
                <w:color w:val="000000"/>
                <w:szCs w:val="24"/>
              </w:rPr>
            </w:pPr>
            <w:r w:rsidRPr="00EA7C20">
              <w:t>2.5%</w:t>
            </w:r>
          </w:p>
        </w:tc>
      </w:tr>
      <w:tr w:rsidR="00A14447" w:rsidRPr="001039E7" w14:paraId="2FFA42F7" w14:textId="77777777" w:rsidTr="002D2EC4">
        <w:tc>
          <w:tcPr>
            <w:tcW w:w="3369" w:type="dxa"/>
          </w:tcPr>
          <w:p w14:paraId="0472F5FC" w14:textId="77777777" w:rsidR="00A14447" w:rsidRPr="001039E7" w:rsidRDefault="00A14447" w:rsidP="00A14447">
            <w:pPr>
              <w:jc w:val="both"/>
              <w:rPr>
                <w:rFonts w:cs="Arial"/>
                <w:color w:val="000000"/>
                <w:szCs w:val="24"/>
              </w:rPr>
            </w:pPr>
            <w:r w:rsidRPr="00B019E5">
              <w:t>York</w:t>
            </w:r>
          </w:p>
        </w:tc>
        <w:tc>
          <w:tcPr>
            <w:tcW w:w="1557" w:type="dxa"/>
          </w:tcPr>
          <w:p w14:paraId="4953897B" w14:textId="77777777" w:rsidR="00A14447" w:rsidRPr="001039E7" w:rsidRDefault="00A14447" w:rsidP="00A14447">
            <w:pPr>
              <w:jc w:val="center"/>
              <w:rPr>
                <w:rFonts w:cs="Arial"/>
                <w:color w:val="000000"/>
                <w:szCs w:val="24"/>
              </w:rPr>
            </w:pPr>
            <w:r w:rsidRPr="009A0304">
              <w:t>2.6%</w:t>
            </w:r>
          </w:p>
        </w:tc>
        <w:tc>
          <w:tcPr>
            <w:tcW w:w="3687" w:type="dxa"/>
          </w:tcPr>
          <w:p w14:paraId="24CE11B8" w14:textId="77777777" w:rsidR="00A14447" w:rsidRPr="001039E7" w:rsidRDefault="00A14447" w:rsidP="00A14447">
            <w:pPr>
              <w:jc w:val="both"/>
              <w:rPr>
                <w:rFonts w:cs="Arial"/>
                <w:color w:val="000000"/>
                <w:szCs w:val="24"/>
              </w:rPr>
            </w:pPr>
            <w:r w:rsidRPr="001E1B7B">
              <w:t>North East Lincolnshire</w:t>
            </w:r>
          </w:p>
        </w:tc>
        <w:tc>
          <w:tcPr>
            <w:tcW w:w="1418" w:type="dxa"/>
          </w:tcPr>
          <w:p w14:paraId="108A981D" w14:textId="77777777" w:rsidR="00A14447" w:rsidRPr="001039E7" w:rsidRDefault="00A14447" w:rsidP="00A14447">
            <w:pPr>
              <w:jc w:val="center"/>
              <w:rPr>
                <w:rFonts w:cs="Arial"/>
                <w:color w:val="000000"/>
                <w:szCs w:val="24"/>
              </w:rPr>
            </w:pPr>
            <w:r w:rsidRPr="00EA7C20">
              <w:t>2.0%</w:t>
            </w:r>
          </w:p>
        </w:tc>
      </w:tr>
      <w:tr w:rsidR="00A14447" w:rsidRPr="001039E7" w14:paraId="19717718" w14:textId="77777777" w:rsidTr="002D2EC4">
        <w:tc>
          <w:tcPr>
            <w:tcW w:w="3369" w:type="dxa"/>
          </w:tcPr>
          <w:p w14:paraId="2EE7BA93" w14:textId="77777777" w:rsidR="00A14447" w:rsidRPr="001039E7" w:rsidRDefault="00A14447" w:rsidP="00A14447">
            <w:pPr>
              <w:jc w:val="both"/>
              <w:rPr>
                <w:rFonts w:cs="Arial"/>
                <w:color w:val="000000"/>
                <w:szCs w:val="24"/>
              </w:rPr>
            </w:pPr>
            <w:r w:rsidRPr="00B019E5">
              <w:t>North East Lincolnshire</w:t>
            </w:r>
          </w:p>
        </w:tc>
        <w:tc>
          <w:tcPr>
            <w:tcW w:w="1557" w:type="dxa"/>
          </w:tcPr>
          <w:p w14:paraId="0AED5FC3" w14:textId="77777777" w:rsidR="00A14447" w:rsidRPr="001039E7" w:rsidRDefault="00A14447" w:rsidP="00A14447">
            <w:pPr>
              <w:jc w:val="center"/>
              <w:rPr>
                <w:rFonts w:cs="Arial"/>
                <w:color w:val="000000"/>
                <w:szCs w:val="24"/>
              </w:rPr>
            </w:pPr>
            <w:r w:rsidRPr="009A0304">
              <w:t>2.5%</w:t>
            </w:r>
          </w:p>
        </w:tc>
        <w:tc>
          <w:tcPr>
            <w:tcW w:w="3687" w:type="dxa"/>
          </w:tcPr>
          <w:p w14:paraId="4F7F84D2" w14:textId="77777777" w:rsidR="00A14447" w:rsidRPr="001039E7" w:rsidRDefault="00A14447" w:rsidP="00A14447">
            <w:pPr>
              <w:jc w:val="both"/>
              <w:rPr>
                <w:rFonts w:cs="Arial"/>
                <w:color w:val="000000"/>
                <w:szCs w:val="24"/>
              </w:rPr>
            </w:pPr>
            <w:r w:rsidRPr="001E1B7B">
              <w:t>York</w:t>
            </w:r>
          </w:p>
        </w:tc>
        <w:tc>
          <w:tcPr>
            <w:tcW w:w="1418" w:type="dxa"/>
          </w:tcPr>
          <w:p w14:paraId="6A1742FB" w14:textId="77777777" w:rsidR="00A14447" w:rsidRPr="001039E7" w:rsidRDefault="00A14447" w:rsidP="00A14447">
            <w:pPr>
              <w:jc w:val="center"/>
              <w:rPr>
                <w:rFonts w:cs="Arial"/>
                <w:color w:val="000000"/>
                <w:szCs w:val="24"/>
              </w:rPr>
            </w:pPr>
            <w:r w:rsidRPr="00EA7C20">
              <w:t>1.9%</w:t>
            </w:r>
          </w:p>
        </w:tc>
      </w:tr>
      <w:tr w:rsidR="00A14447" w:rsidRPr="001039E7" w14:paraId="7AD12AFA" w14:textId="77777777" w:rsidTr="002D2EC4">
        <w:tc>
          <w:tcPr>
            <w:tcW w:w="3369" w:type="dxa"/>
          </w:tcPr>
          <w:p w14:paraId="30F29A61" w14:textId="77777777" w:rsidR="00A14447" w:rsidRPr="001039E7" w:rsidRDefault="00A14447" w:rsidP="00A14447">
            <w:pPr>
              <w:jc w:val="both"/>
              <w:rPr>
                <w:rFonts w:cs="Arial"/>
                <w:color w:val="000000"/>
                <w:szCs w:val="24"/>
              </w:rPr>
            </w:pPr>
            <w:r w:rsidRPr="00B019E5">
              <w:t>Bradford</w:t>
            </w:r>
          </w:p>
        </w:tc>
        <w:tc>
          <w:tcPr>
            <w:tcW w:w="1557" w:type="dxa"/>
          </w:tcPr>
          <w:p w14:paraId="661939BA" w14:textId="77777777" w:rsidR="00A14447" w:rsidRPr="001039E7" w:rsidRDefault="00A14447" w:rsidP="00A14447">
            <w:pPr>
              <w:jc w:val="center"/>
              <w:rPr>
                <w:rFonts w:cs="Arial"/>
                <w:color w:val="000000"/>
                <w:szCs w:val="24"/>
              </w:rPr>
            </w:pPr>
            <w:r w:rsidRPr="009A0304">
              <w:t>2.0%</w:t>
            </w:r>
          </w:p>
        </w:tc>
        <w:tc>
          <w:tcPr>
            <w:tcW w:w="3687" w:type="dxa"/>
          </w:tcPr>
          <w:p w14:paraId="70C88124" w14:textId="77777777" w:rsidR="00A14447" w:rsidRPr="001039E7" w:rsidRDefault="00A14447" w:rsidP="00A14447">
            <w:pPr>
              <w:jc w:val="both"/>
              <w:rPr>
                <w:rFonts w:cs="Arial"/>
                <w:color w:val="000000"/>
                <w:szCs w:val="24"/>
              </w:rPr>
            </w:pPr>
            <w:r w:rsidRPr="001E1B7B">
              <w:t>Doncaster</w:t>
            </w:r>
          </w:p>
        </w:tc>
        <w:tc>
          <w:tcPr>
            <w:tcW w:w="1418" w:type="dxa"/>
          </w:tcPr>
          <w:p w14:paraId="570F237C" w14:textId="77777777" w:rsidR="00A14447" w:rsidRPr="001039E7" w:rsidRDefault="00A14447" w:rsidP="00A14447">
            <w:pPr>
              <w:jc w:val="center"/>
              <w:rPr>
                <w:rFonts w:cs="Arial"/>
                <w:color w:val="000000"/>
                <w:szCs w:val="24"/>
              </w:rPr>
            </w:pPr>
            <w:r w:rsidRPr="00EA7C20">
              <w:t>1.7%</w:t>
            </w:r>
          </w:p>
        </w:tc>
      </w:tr>
      <w:tr w:rsidR="00A14447" w:rsidRPr="001039E7" w14:paraId="4DDB2233" w14:textId="77777777" w:rsidTr="002D2EC4">
        <w:tc>
          <w:tcPr>
            <w:tcW w:w="3369" w:type="dxa"/>
          </w:tcPr>
          <w:p w14:paraId="456ABE58" w14:textId="77777777" w:rsidR="00A14447" w:rsidRPr="001039E7" w:rsidRDefault="00A14447" w:rsidP="00A14447">
            <w:pPr>
              <w:jc w:val="both"/>
              <w:rPr>
                <w:rFonts w:cs="Arial"/>
                <w:color w:val="000000"/>
                <w:szCs w:val="24"/>
              </w:rPr>
            </w:pPr>
            <w:r w:rsidRPr="00B019E5">
              <w:t>Sheffield</w:t>
            </w:r>
          </w:p>
        </w:tc>
        <w:tc>
          <w:tcPr>
            <w:tcW w:w="1557" w:type="dxa"/>
          </w:tcPr>
          <w:p w14:paraId="2B1503D2" w14:textId="77777777" w:rsidR="00A14447" w:rsidRPr="001039E7" w:rsidRDefault="00A14447" w:rsidP="00A14447">
            <w:pPr>
              <w:jc w:val="center"/>
              <w:rPr>
                <w:rFonts w:cs="Arial"/>
                <w:color w:val="000000"/>
                <w:szCs w:val="24"/>
              </w:rPr>
            </w:pPr>
            <w:r w:rsidRPr="009A0304">
              <w:t>1.7%</w:t>
            </w:r>
          </w:p>
        </w:tc>
        <w:tc>
          <w:tcPr>
            <w:tcW w:w="3687" w:type="dxa"/>
          </w:tcPr>
          <w:p w14:paraId="60405E90" w14:textId="77777777" w:rsidR="00A14447" w:rsidRPr="001039E7" w:rsidRDefault="00A14447" w:rsidP="00A14447">
            <w:pPr>
              <w:jc w:val="both"/>
              <w:rPr>
                <w:rFonts w:cs="Arial"/>
                <w:color w:val="000000"/>
                <w:szCs w:val="24"/>
              </w:rPr>
            </w:pPr>
            <w:r w:rsidRPr="001E1B7B">
              <w:t>Sheffield</w:t>
            </w:r>
          </w:p>
        </w:tc>
        <w:tc>
          <w:tcPr>
            <w:tcW w:w="1418" w:type="dxa"/>
          </w:tcPr>
          <w:p w14:paraId="20789AE6" w14:textId="77777777" w:rsidR="00A14447" w:rsidRPr="001039E7" w:rsidRDefault="00A14447" w:rsidP="00A14447">
            <w:pPr>
              <w:jc w:val="center"/>
              <w:rPr>
                <w:rFonts w:cs="Arial"/>
                <w:color w:val="000000"/>
                <w:szCs w:val="24"/>
              </w:rPr>
            </w:pPr>
            <w:r w:rsidRPr="00EA7C20">
              <w:t>1.7%</w:t>
            </w:r>
          </w:p>
        </w:tc>
      </w:tr>
      <w:tr w:rsidR="00A14447" w:rsidRPr="001039E7" w14:paraId="2187BDF5" w14:textId="77777777" w:rsidTr="002D2EC4">
        <w:tc>
          <w:tcPr>
            <w:tcW w:w="3369" w:type="dxa"/>
          </w:tcPr>
          <w:p w14:paraId="6ABBE4A7" w14:textId="77777777" w:rsidR="00A14447" w:rsidRPr="001039E7" w:rsidRDefault="00A14447" w:rsidP="00A14447">
            <w:pPr>
              <w:jc w:val="both"/>
              <w:rPr>
                <w:rFonts w:cs="Arial"/>
                <w:color w:val="000000"/>
                <w:szCs w:val="24"/>
              </w:rPr>
            </w:pPr>
            <w:r w:rsidRPr="00B019E5">
              <w:t>Doncaster</w:t>
            </w:r>
          </w:p>
        </w:tc>
        <w:tc>
          <w:tcPr>
            <w:tcW w:w="1557" w:type="dxa"/>
          </w:tcPr>
          <w:p w14:paraId="453FCA9C" w14:textId="77777777" w:rsidR="00A14447" w:rsidRPr="001039E7" w:rsidRDefault="00A14447" w:rsidP="00A14447">
            <w:pPr>
              <w:jc w:val="center"/>
              <w:rPr>
                <w:rFonts w:cs="Arial"/>
                <w:color w:val="000000"/>
                <w:szCs w:val="24"/>
              </w:rPr>
            </w:pPr>
            <w:r w:rsidRPr="009A0304">
              <w:t>1.4%</w:t>
            </w:r>
          </w:p>
        </w:tc>
        <w:tc>
          <w:tcPr>
            <w:tcW w:w="3687" w:type="dxa"/>
          </w:tcPr>
          <w:p w14:paraId="3B4CAABF" w14:textId="77777777" w:rsidR="00A14447" w:rsidRPr="001039E7" w:rsidRDefault="00A14447" w:rsidP="00A14447">
            <w:pPr>
              <w:jc w:val="both"/>
              <w:rPr>
                <w:rFonts w:cs="Arial"/>
                <w:color w:val="000000"/>
                <w:szCs w:val="24"/>
              </w:rPr>
            </w:pPr>
            <w:r w:rsidRPr="001E1B7B">
              <w:t>Manchester</w:t>
            </w:r>
          </w:p>
        </w:tc>
        <w:tc>
          <w:tcPr>
            <w:tcW w:w="1418" w:type="dxa"/>
          </w:tcPr>
          <w:p w14:paraId="073F46B2" w14:textId="77777777" w:rsidR="00A14447" w:rsidRPr="001039E7" w:rsidRDefault="00A14447" w:rsidP="00A14447">
            <w:pPr>
              <w:jc w:val="center"/>
              <w:rPr>
                <w:rFonts w:cs="Arial"/>
                <w:color w:val="000000"/>
                <w:szCs w:val="24"/>
              </w:rPr>
            </w:pPr>
            <w:r w:rsidRPr="00EA7C20">
              <w:t>1.5%</w:t>
            </w:r>
          </w:p>
        </w:tc>
      </w:tr>
      <w:tr w:rsidR="00A14447" w:rsidRPr="001039E7" w14:paraId="3BEE326F" w14:textId="77777777" w:rsidTr="002D2EC4">
        <w:tc>
          <w:tcPr>
            <w:tcW w:w="3369" w:type="dxa"/>
          </w:tcPr>
          <w:p w14:paraId="6F8F28AF" w14:textId="77777777" w:rsidR="00A14447" w:rsidRPr="001039E7" w:rsidRDefault="00A14447" w:rsidP="00A14447">
            <w:pPr>
              <w:jc w:val="both"/>
              <w:rPr>
                <w:rFonts w:cs="Arial"/>
                <w:color w:val="000000"/>
                <w:szCs w:val="24"/>
              </w:rPr>
            </w:pPr>
            <w:r w:rsidRPr="00B019E5">
              <w:t>Kirklees</w:t>
            </w:r>
          </w:p>
        </w:tc>
        <w:tc>
          <w:tcPr>
            <w:tcW w:w="1557" w:type="dxa"/>
          </w:tcPr>
          <w:p w14:paraId="6218A2C1" w14:textId="77777777" w:rsidR="00A14447" w:rsidRPr="001039E7" w:rsidRDefault="00A14447" w:rsidP="00A14447">
            <w:pPr>
              <w:jc w:val="center"/>
              <w:rPr>
                <w:rFonts w:cs="Arial"/>
                <w:color w:val="000000"/>
                <w:szCs w:val="24"/>
              </w:rPr>
            </w:pPr>
            <w:r w:rsidRPr="009A0304">
              <w:t>1.4%</w:t>
            </w:r>
          </w:p>
        </w:tc>
        <w:tc>
          <w:tcPr>
            <w:tcW w:w="3687" w:type="dxa"/>
          </w:tcPr>
          <w:p w14:paraId="6628B694" w14:textId="77777777" w:rsidR="00A14447" w:rsidRPr="001039E7" w:rsidRDefault="00A14447" w:rsidP="00A14447">
            <w:pPr>
              <w:jc w:val="both"/>
              <w:rPr>
                <w:rFonts w:cs="Arial"/>
                <w:color w:val="000000"/>
                <w:szCs w:val="24"/>
              </w:rPr>
            </w:pPr>
            <w:r w:rsidRPr="001E1B7B">
              <w:t>Scotland</w:t>
            </w:r>
          </w:p>
        </w:tc>
        <w:tc>
          <w:tcPr>
            <w:tcW w:w="1418" w:type="dxa"/>
          </w:tcPr>
          <w:p w14:paraId="42F13E42" w14:textId="77777777" w:rsidR="00A14447" w:rsidRPr="001039E7" w:rsidRDefault="00A14447" w:rsidP="00A14447">
            <w:pPr>
              <w:jc w:val="center"/>
              <w:rPr>
                <w:rFonts w:cs="Arial"/>
                <w:color w:val="000000"/>
                <w:szCs w:val="24"/>
              </w:rPr>
            </w:pPr>
            <w:r w:rsidRPr="00EA7C20">
              <w:t>1.4%</w:t>
            </w:r>
          </w:p>
        </w:tc>
      </w:tr>
    </w:tbl>
    <w:p w14:paraId="3C11989A" w14:textId="77777777" w:rsidR="00C03FFC" w:rsidRDefault="00C03FFC" w:rsidP="00C03FFC">
      <w:pPr>
        <w:pStyle w:val="ListParagraph"/>
        <w:ind w:left="567"/>
        <w:rPr>
          <w:rFonts w:cs="Arial"/>
          <w:color w:val="000000"/>
          <w:szCs w:val="24"/>
        </w:rPr>
      </w:pPr>
    </w:p>
    <w:p w14:paraId="0A182257" w14:textId="77777777" w:rsidR="00C03FFC" w:rsidRDefault="00C03FFC" w:rsidP="00C03FFC">
      <w:pPr>
        <w:ind w:left="567"/>
        <w:jc w:val="both"/>
        <w:rPr>
          <w:rFonts w:cs="Arial"/>
          <w:color w:val="000000"/>
          <w:sz w:val="22"/>
          <w:szCs w:val="22"/>
        </w:rPr>
      </w:pPr>
      <w:r w:rsidRPr="00C9512D">
        <w:rPr>
          <w:rFonts w:cs="Arial"/>
          <w:color w:val="000000"/>
          <w:sz w:val="22"/>
          <w:szCs w:val="22"/>
        </w:rPr>
        <w:t>Sou</w:t>
      </w:r>
      <w:r>
        <w:rPr>
          <w:rFonts w:cs="Arial"/>
          <w:color w:val="000000"/>
          <w:sz w:val="22"/>
          <w:szCs w:val="22"/>
        </w:rPr>
        <w:t>r</w:t>
      </w:r>
      <w:r w:rsidRPr="00C9512D">
        <w:rPr>
          <w:rFonts w:cs="Arial"/>
          <w:color w:val="000000"/>
          <w:sz w:val="22"/>
          <w:szCs w:val="22"/>
        </w:rPr>
        <w:t>ce: ONS M</w:t>
      </w:r>
      <w:r>
        <w:rPr>
          <w:rFonts w:cs="Arial"/>
          <w:color w:val="000000"/>
          <w:sz w:val="22"/>
          <w:szCs w:val="22"/>
        </w:rPr>
        <w:t>id-Year Population Estimates 202</w:t>
      </w:r>
      <w:r w:rsidR="00A14447">
        <w:rPr>
          <w:rFonts w:cs="Arial"/>
          <w:color w:val="000000"/>
          <w:sz w:val="22"/>
          <w:szCs w:val="22"/>
        </w:rPr>
        <w:t>5</w:t>
      </w:r>
      <w:r w:rsidRPr="00C9512D">
        <w:rPr>
          <w:rFonts w:cs="Arial"/>
          <w:color w:val="000000"/>
          <w:sz w:val="22"/>
          <w:szCs w:val="22"/>
        </w:rPr>
        <w:t xml:space="preserve">, </w:t>
      </w:r>
      <w:r>
        <w:rPr>
          <w:rFonts w:cs="Arial"/>
          <w:color w:val="000000"/>
          <w:sz w:val="22"/>
          <w:szCs w:val="22"/>
        </w:rPr>
        <w:t>Internal Migration Estimates</w:t>
      </w:r>
    </w:p>
    <w:p w14:paraId="5AEA27A4" w14:textId="77777777" w:rsidR="00FA7E22" w:rsidRDefault="00FA7E22" w:rsidP="00FA7E22">
      <w:pPr>
        <w:ind w:left="567"/>
        <w:jc w:val="both"/>
        <w:rPr>
          <w:rFonts w:cs="Arial"/>
          <w:color w:val="000000"/>
          <w:szCs w:val="24"/>
        </w:rPr>
      </w:pPr>
    </w:p>
    <w:p w14:paraId="63FF95B8" w14:textId="77777777" w:rsidR="00A14447" w:rsidRDefault="0029398A" w:rsidP="00A14447">
      <w:pPr>
        <w:numPr>
          <w:ilvl w:val="1"/>
          <w:numId w:val="3"/>
        </w:numPr>
        <w:jc w:val="both"/>
        <w:rPr>
          <w:rFonts w:cs="Arial"/>
          <w:color w:val="000000"/>
          <w:szCs w:val="24"/>
        </w:rPr>
      </w:pPr>
      <w:r w:rsidRPr="00A14447">
        <w:rPr>
          <w:rFonts w:cs="Arial"/>
          <w:color w:val="000000"/>
          <w:szCs w:val="24"/>
        </w:rPr>
        <w:t xml:space="preserve">Unsurprisingly, the largest amount of population churn between Hull and other areas </w:t>
      </w:r>
      <w:r w:rsidR="003D3009" w:rsidRPr="00A14447">
        <w:rPr>
          <w:rFonts w:cs="Arial"/>
          <w:color w:val="000000"/>
          <w:szCs w:val="24"/>
        </w:rPr>
        <w:t xml:space="preserve">of the UK </w:t>
      </w:r>
      <w:r w:rsidRPr="00A14447">
        <w:rPr>
          <w:rFonts w:cs="Arial"/>
          <w:color w:val="000000"/>
          <w:szCs w:val="24"/>
        </w:rPr>
        <w:t>occurs with the East Riding.</w:t>
      </w:r>
      <w:r w:rsidR="00A14447">
        <w:rPr>
          <w:rFonts w:cs="Arial"/>
          <w:color w:val="000000"/>
          <w:szCs w:val="24"/>
        </w:rPr>
        <w:t xml:space="preserve"> </w:t>
      </w:r>
    </w:p>
    <w:p w14:paraId="5F1F9732" w14:textId="77777777" w:rsidR="00A14447" w:rsidRDefault="00A14447" w:rsidP="00A14447">
      <w:pPr>
        <w:ind w:left="567"/>
        <w:jc w:val="both"/>
        <w:rPr>
          <w:rFonts w:cs="Arial"/>
          <w:color w:val="000000"/>
          <w:szCs w:val="24"/>
        </w:rPr>
      </w:pPr>
    </w:p>
    <w:p w14:paraId="59F853D2" w14:textId="77777777" w:rsidR="00FA7E22" w:rsidRPr="00A14447" w:rsidRDefault="00A14447" w:rsidP="00A14447">
      <w:pPr>
        <w:numPr>
          <w:ilvl w:val="1"/>
          <w:numId w:val="3"/>
        </w:numPr>
        <w:jc w:val="both"/>
        <w:rPr>
          <w:rFonts w:cs="Arial"/>
          <w:color w:val="000000"/>
          <w:szCs w:val="24"/>
        </w:rPr>
      </w:pPr>
      <w:r>
        <w:rPr>
          <w:rFonts w:cs="Arial"/>
          <w:color w:val="000000"/>
          <w:szCs w:val="24"/>
        </w:rPr>
        <w:t>A</w:t>
      </w:r>
      <w:r w:rsidR="0029398A" w:rsidRPr="00A14447">
        <w:rPr>
          <w:rFonts w:cs="Arial"/>
          <w:color w:val="000000"/>
          <w:szCs w:val="24"/>
        </w:rPr>
        <w:t xml:space="preserve"> third (3</w:t>
      </w:r>
      <w:r>
        <w:rPr>
          <w:rFonts w:cs="Arial"/>
          <w:color w:val="000000"/>
          <w:szCs w:val="24"/>
        </w:rPr>
        <w:t>2.9</w:t>
      </w:r>
      <w:r w:rsidR="0029398A" w:rsidRPr="00A14447">
        <w:rPr>
          <w:rFonts w:cs="Arial"/>
          <w:color w:val="000000"/>
          <w:szCs w:val="24"/>
        </w:rPr>
        <w:t>%) of people who move to Hull from elsewhere in the UK, move from the East Riding.</w:t>
      </w:r>
    </w:p>
    <w:p w14:paraId="26B48664" w14:textId="77777777" w:rsidR="0029398A" w:rsidRDefault="0029398A" w:rsidP="0029398A">
      <w:pPr>
        <w:ind w:left="567"/>
        <w:jc w:val="both"/>
        <w:rPr>
          <w:rFonts w:cs="Arial"/>
          <w:color w:val="000000"/>
          <w:szCs w:val="24"/>
        </w:rPr>
      </w:pPr>
    </w:p>
    <w:p w14:paraId="769481C4" w14:textId="77777777" w:rsidR="0029398A" w:rsidRDefault="0029398A" w:rsidP="00123380">
      <w:pPr>
        <w:numPr>
          <w:ilvl w:val="1"/>
          <w:numId w:val="3"/>
        </w:numPr>
        <w:jc w:val="both"/>
        <w:rPr>
          <w:rFonts w:cs="Arial"/>
          <w:color w:val="000000"/>
          <w:szCs w:val="24"/>
        </w:rPr>
      </w:pPr>
      <w:r>
        <w:rPr>
          <w:rFonts w:cs="Arial"/>
          <w:color w:val="000000"/>
          <w:szCs w:val="24"/>
        </w:rPr>
        <w:lastRenderedPageBreak/>
        <w:t xml:space="preserve">Similarly, </w:t>
      </w:r>
      <w:r w:rsidR="00904C57">
        <w:rPr>
          <w:rFonts w:cs="Arial"/>
          <w:color w:val="000000"/>
          <w:szCs w:val="24"/>
        </w:rPr>
        <w:t>3</w:t>
      </w:r>
      <w:r w:rsidR="00A14447">
        <w:rPr>
          <w:rFonts w:cs="Arial"/>
          <w:color w:val="000000"/>
          <w:szCs w:val="24"/>
        </w:rPr>
        <w:t>9.2</w:t>
      </w:r>
      <w:r>
        <w:rPr>
          <w:rFonts w:cs="Arial"/>
          <w:color w:val="000000"/>
          <w:szCs w:val="24"/>
        </w:rPr>
        <w:t>% of people who move from Hull to elsewhere in the UK, move to the East Riding.</w:t>
      </w:r>
    </w:p>
    <w:p w14:paraId="3A433B6F" w14:textId="77777777" w:rsidR="0029398A" w:rsidRDefault="0029398A" w:rsidP="0029398A">
      <w:pPr>
        <w:pStyle w:val="ListParagraph"/>
        <w:rPr>
          <w:rFonts w:cs="Arial"/>
          <w:color w:val="000000"/>
          <w:szCs w:val="24"/>
        </w:rPr>
      </w:pPr>
    </w:p>
    <w:p w14:paraId="404BD549" w14:textId="77777777" w:rsidR="0038555C" w:rsidRDefault="0029398A" w:rsidP="0038555C">
      <w:pPr>
        <w:numPr>
          <w:ilvl w:val="1"/>
          <w:numId w:val="3"/>
        </w:numPr>
        <w:jc w:val="both"/>
        <w:rPr>
          <w:rFonts w:cs="Arial"/>
          <w:color w:val="000000"/>
          <w:szCs w:val="24"/>
        </w:rPr>
      </w:pPr>
      <w:r>
        <w:rPr>
          <w:rFonts w:cs="Arial"/>
          <w:color w:val="000000"/>
          <w:szCs w:val="24"/>
        </w:rPr>
        <w:t xml:space="preserve">Other areas with which Hull experiences a high level of </w:t>
      </w:r>
      <w:r w:rsidR="000C328A">
        <w:rPr>
          <w:rFonts w:cs="Arial"/>
          <w:color w:val="000000"/>
          <w:szCs w:val="24"/>
        </w:rPr>
        <w:t xml:space="preserve">overall </w:t>
      </w:r>
      <w:r>
        <w:rPr>
          <w:rFonts w:cs="Arial"/>
          <w:color w:val="000000"/>
          <w:szCs w:val="24"/>
        </w:rPr>
        <w:t xml:space="preserve">population churn include Leeds, North Lincolnshire, North Yorkshire, </w:t>
      </w:r>
      <w:r w:rsidR="00904C57">
        <w:rPr>
          <w:rFonts w:cs="Arial"/>
          <w:color w:val="000000"/>
          <w:szCs w:val="24"/>
        </w:rPr>
        <w:t xml:space="preserve">North East Lincolnshire, </w:t>
      </w:r>
      <w:r>
        <w:rPr>
          <w:rFonts w:cs="Arial"/>
          <w:color w:val="000000"/>
          <w:szCs w:val="24"/>
        </w:rPr>
        <w:t>York, Sheffield</w:t>
      </w:r>
      <w:r w:rsidR="00090FA2">
        <w:rPr>
          <w:rFonts w:cs="Arial"/>
          <w:color w:val="000000"/>
          <w:szCs w:val="24"/>
        </w:rPr>
        <w:t xml:space="preserve">, </w:t>
      </w:r>
      <w:r w:rsidR="00904C57">
        <w:rPr>
          <w:rFonts w:cs="Arial"/>
          <w:color w:val="000000"/>
          <w:szCs w:val="24"/>
        </w:rPr>
        <w:t>Doncaster</w:t>
      </w:r>
      <w:r w:rsidR="00090FA2">
        <w:rPr>
          <w:rFonts w:cs="Arial"/>
          <w:color w:val="000000"/>
          <w:szCs w:val="24"/>
        </w:rPr>
        <w:t>.</w:t>
      </w:r>
    </w:p>
    <w:p w14:paraId="384221B2" w14:textId="77777777" w:rsidR="000F3D57" w:rsidRDefault="000F3D57" w:rsidP="000F3D57">
      <w:pPr>
        <w:pStyle w:val="ListParagraph"/>
        <w:rPr>
          <w:rFonts w:cs="Arial"/>
          <w:color w:val="000000"/>
          <w:szCs w:val="24"/>
        </w:rPr>
      </w:pPr>
    </w:p>
    <w:p w14:paraId="5C136AC6" w14:textId="77777777" w:rsidR="000F3D57" w:rsidRDefault="000F3D57" w:rsidP="000F3D57">
      <w:pPr>
        <w:ind w:left="567"/>
        <w:jc w:val="both"/>
        <w:rPr>
          <w:rFonts w:cs="Arial"/>
          <w:b/>
          <w:color w:val="000000"/>
          <w:szCs w:val="24"/>
        </w:rPr>
      </w:pPr>
      <w:r>
        <w:rPr>
          <w:rFonts w:cs="Arial"/>
          <w:b/>
          <w:color w:val="000000"/>
          <w:szCs w:val="24"/>
        </w:rPr>
        <w:t xml:space="preserve">Table </w:t>
      </w:r>
      <w:r w:rsidR="00CB2C38">
        <w:rPr>
          <w:rFonts w:cs="Arial"/>
          <w:b/>
          <w:color w:val="000000"/>
          <w:szCs w:val="24"/>
        </w:rPr>
        <w:t>8</w:t>
      </w:r>
      <w:r w:rsidRPr="00E221D3">
        <w:rPr>
          <w:rFonts w:cs="Arial"/>
          <w:b/>
          <w:color w:val="000000"/>
          <w:szCs w:val="24"/>
        </w:rPr>
        <w:t xml:space="preserve">: </w:t>
      </w:r>
      <w:r>
        <w:rPr>
          <w:rFonts w:cs="Arial"/>
          <w:b/>
          <w:color w:val="000000"/>
          <w:szCs w:val="24"/>
        </w:rPr>
        <w:t>Total Net Internal Migration With Hull, All Ages, 2024 - 2025</w:t>
      </w:r>
    </w:p>
    <w:p w14:paraId="6FF42836" w14:textId="77777777" w:rsidR="000F3D57" w:rsidRDefault="000F3D57" w:rsidP="000F3D57">
      <w:pPr>
        <w:ind w:left="567"/>
        <w:jc w:val="both"/>
        <w:rPr>
          <w:rFonts w:cs="Arial"/>
          <w:b/>
          <w:color w:val="000000"/>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1557"/>
        <w:gridCol w:w="3687"/>
        <w:gridCol w:w="1418"/>
      </w:tblGrid>
      <w:tr w:rsidR="000F3D57" w:rsidRPr="001039E7" w14:paraId="6378D21D" w14:textId="77777777" w:rsidTr="00D37902">
        <w:tc>
          <w:tcPr>
            <w:tcW w:w="4926" w:type="dxa"/>
            <w:gridSpan w:val="2"/>
          </w:tcPr>
          <w:p w14:paraId="04B78A3E" w14:textId="77777777" w:rsidR="000F3D57" w:rsidRPr="000F3D57" w:rsidRDefault="000F3D57" w:rsidP="00D37902">
            <w:pPr>
              <w:jc w:val="center"/>
              <w:rPr>
                <w:rFonts w:cs="Arial"/>
                <w:b/>
                <w:color w:val="000000"/>
                <w:szCs w:val="24"/>
              </w:rPr>
            </w:pPr>
            <w:r>
              <w:rPr>
                <w:rFonts w:cs="Arial"/>
                <w:b/>
                <w:color w:val="000000"/>
                <w:szCs w:val="24"/>
              </w:rPr>
              <w:t xml:space="preserve">Largest </w:t>
            </w:r>
            <w:r>
              <w:rPr>
                <w:rFonts w:cs="Arial"/>
                <w:b/>
                <w:color w:val="000000"/>
                <w:szCs w:val="24"/>
                <w:u w:val="single"/>
              </w:rPr>
              <w:t>Net Loss</w:t>
            </w:r>
            <w:r>
              <w:rPr>
                <w:rFonts w:cs="Arial"/>
                <w:b/>
                <w:color w:val="000000"/>
                <w:szCs w:val="24"/>
              </w:rPr>
              <w:t xml:space="preserve"> on Hull Population</w:t>
            </w:r>
          </w:p>
        </w:tc>
        <w:tc>
          <w:tcPr>
            <w:tcW w:w="5105" w:type="dxa"/>
            <w:gridSpan w:val="2"/>
          </w:tcPr>
          <w:p w14:paraId="103F3249" w14:textId="77777777" w:rsidR="000F3D57" w:rsidRPr="001039E7" w:rsidRDefault="000F3D57" w:rsidP="00D37902">
            <w:pPr>
              <w:jc w:val="center"/>
              <w:rPr>
                <w:rFonts w:cs="Arial"/>
                <w:b/>
                <w:color w:val="000000"/>
                <w:szCs w:val="24"/>
              </w:rPr>
            </w:pPr>
            <w:r>
              <w:rPr>
                <w:rFonts w:cs="Arial"/>
                <w:b/>
                <w:color w:val="000000"/>
                <w:szCs w:val="24"/>
              </w:rPr>
              <w:t xml:space="preserve">Largest </w:t>
            </w:r>
            <w:r>
              <w:rPr>
                <w:rFonts w:cs="Arial"/>
                <w:b/>
                <w:color w:val="000000"/>
                <w:szCs w:val="24"/>
                <w:u w:val="single"/>
              </w:rPr>
              <w:t>Net Gain</w:t>
            </w:r>
            <w:r>
              <w:rPr>
                <w:rFonts w:cs="Arial"/>
                <w:b/>
                <w:color w:val="000000"/>
                <w:szCs w:val="24"/>
              </w:rPr>
              <w:t xml:space="preserve"> on Hull Population</w:t>
            </w:r>
          </w:p>
        </w:tc>
      </w:tr>
      <w:tr w:rsidR="000F3D57" w:rsidRPr="001039E7" w14:paraId="7BC72DCD" w14:textId="77777777" w:rsidTr="00D37902">
        <w:tc>
          <w:tcPr>
            <w:tcW w:w="3369" w:type="dxa"/>
            <w:vAlign w:val="center"/>
          </w:tcPr>
          <w:p w14:paraId="2D219A32" w14:textId="77777777" w:rsidR="000F3D57" w:rsidRPr="001039E7" w:rsidRDefault="000F3D57" w:rsidP="000F3D57">
            <w:pPr>
              <w:jc w:val="both"/>
              <w:rPr>
                <w:rFonts w:cs="Arial"/>
                <w:color w:val="000000"/>
                <w:szCs w:val="24"/>
              </w:rPr>
            </w:pPr>
            <w:r>
              <w:t>East Riding of Yorkshire</w:t>
            </w:r>
          </w:p>
        </w:tc>
        <w:tc>
          <w:tcPr>
            <w:tcW w:w="1557" w:type="dxa"/>
            <w:vAlign w:val="center"/>
          </w:tcPr>
          <w:p w14:paraId="7D254D12" w14:textId="77777777" w:rsidR="000F3D57" w:rsidRPr="000F3D57" w:rsidRDefault="000F3D57" w:rsidP="000F3D57">
            <w:pPr>
              <w:jc w:val="center"/>
              <w:rPr>
                <w:rFonts w:cs="Arial"/>
                <w:color w:val="000000"/>
                <w:szCs w:val="24"/>
              </w:rPr>
            </w:pPr>
            <w:r w:rsidRPr="000F3D57">
              <w:rPr>
                <w:rStyle w:val="Strong"/>
              </w:rPr>
              <w:t>-2,171</w:t>
            </w:r>
          </w:p>
        </w:tc>
        <w:tc>
          <w:tcPr>
            <w:tcW w:w="3687" w:type="dxa"/>
            <w:vAlign w:val="center"/>
          </w:tcPr>
          <w:p w14:paraId="1B0AB4BC" w14:textId="77777777" w:rsidR="000F3D57" w:rsidRPr="001039E7" w:rsidRDefault="000F3D57" w:rsidP="000F3D57">
            <w:pPr>
              <w:jc w:val="both"/>
              <w:rPr>
                <w:rFonts w:cs="Arial"/>
                <w:color w:val="000000"/>
                <w:szCs w:val="24"/>
              </w:rPr>
            </w:pPr>
            <w:r>
              <w:t>Bradford</w:t>
            </w:r>
          </w:p>
        </w:tc>
        <w:tc>
          <w:tcPr>
            <w:tcW w:w="1418" w:type="dxa"/>
            <w:vAlign w:val="center"/>
          </w:tcPr>
          <w:p w14:paraId="04C45A41" w14:textId="77777777" w:rsidR="000F3D57" w:rsidRPr="001039E7" w:rsidRDefault="000F3D57" w:rsidP="000F3D57">
            <w:pPr>
              <w:jc w:val="center"/>
              <w:rPr>
                <w:rFonts w:cs="Arial"/>
                <w:color w:val="000000"/>
                <w:szCs w:val="24"/>
              </w:rPr>
            </w:pPr>
            <w:r>
              <w:t>+88</w:t>
            </w:r>
          </w:p>
        </w:tc>
      </w:tr>
      <w:tr w:rsidR="000F3D57" w:rsidRPr="001039E7" w14:paraId="578A051F" w14:textId="77777777" w:rsidTr="00D37902">
        <w:tc>
          <w:tcPr>
            <w:tcW w:w="3369" w:type="dxa"/>
            <w:vAlign w:val="center"/>
          </w:tcPr>
          <w:p w14:paraId="23350889" w14:textId="77777777" w:rsidR="000F3D57" w:rsidRPr="001039E7" w:rsidRDefault="000F3D57" w:rsidP="000F3D57">
            <w:pPr>
              <w:jc w:val="both"/>
              <w:rPr>
                <w:rFonts w:cs="Arial"/>
                <w:color w:val="000000"/>
                <w:szCs w:val="24"/>
              </w:rPr>
            </w:pPr>
            <w:r>
              <w:t>North East Lincolnshire</w:t>
            </w:r>
          </w:p>
        </w:tc>
        <w:tc>
          <w:tcPr>
            <w:tcW w:w="1557" w:type="dxa"/>
            <w:vAlign w:val="center"/>
          </w:tcPr>
          <w:p w14:paraId="44953B5F" w14:textId="77777777" w:rsidR="000F3D57" w:rsidRPr="001039E7" w:rsidRDefault="000F3D57" w:rsidP="000F3D57">
            <w:pPr>
              <w:jc w:val="center"/>
              <w:rPr>
                <w:rFonts w:cs="Arial"/>
                <w:color w:val="000000"/>
                <w:szCs w:val="24"/>
              </w:rPr>
            </w:pPr>
            <w:r>
              <w:t>-214</w:t>
            </w:r>
          </w:p>
        </w:tc>
        <w:tc>
          <w:tcPr>
            <w:tcW w:w="3687" w:type="dxa"/>
            <w:vAlign w:val="center"/>
          </w:tcPr>
          <w:p w14:paraId="2C138FEB" w14:textId="77777777" w:rsidR="000F3D57" w:rsidRPr="001039E7" w:rsidRDefault="000F3D57" w:rsidP="000F3D57">
            <w:pPr>
              <w:jc w:val="both"/>
              <w:rPr>
                <w:rFonts w:cs="Arial"/>
                <w:color w:val="000000"/>
                <w:szCs w:val="24"/>
              </w:rPr>
            </w:pPr>
            <w:r>
              <w:t>Kirklees</w:t>
            </w:r>
          </w:p>
        </w:tc>
        <w:tc>
          <w:tcPr>
            <w:tcW w:w="1418" w:type="dxa"/>
            <w:vAlign w:val="center"/>
          </w:tcPr>
          <w:p w14:paraId="0584ED23" w14:textId="77777777" w:rsidR="000F3D57" w:rsidRPr="001039E7" w:rsidRDefault="000F3D57" w:rsidP="000F3D57">
            <w:pPr>
              <w:jc w:val="center"/>
              <w:rPr>
                <w:rFonts w:cs="Arial"/>
                <w:color w:val="000000"/>
                <w:szCs w:val="24"/>
              </w:rPr>
            </w:pPr>
            <w:r>
              <w:t>+38</w:t>
            </w:r>
          </w:p>
        </w:tc>
      </w:tr>
      <w:tr w:rsidR="000F3D57" w:rsidRPr="001039E7" w14:paraId="6C5321F2" w14:textId="77777777" w:rsidTr="00D37902">
        <w:tc>
          <w:tcPr>
            <w:tcW w:w="3369" w:type="dxa"/>
            <w:vAlign w:val="center"/>
          </w:tcPr>
          <w:p w14:paraId="64F352F2" w14:textId="77777777" w:rsidR="000F3D57" w:rsidRPr="001039E7" w:rsidRDefault="000F3D57" w:rsidP="000F3D57">
            <w:pPr>
              <w:jc w:val="both"/>
              <w:rPr>
                <w:rFonts w:cs="Arial"/>
                <w:color w:val="000000"/>
                <w:szCs w:val="24"/>
              </w:rPr>
            </w:pPr>
            <w:r>
              <w:t>Nottingham</w:t>
            </w:r>
          </w:p>
        </w:tc>
        <w:tc>
          <w:tcPr>
            <w:tcW w:w="1557" w:type="dxa"/>
            <w:vAlign w:val="center"/>
          </w:tcPr>
          <w:p w14:paraId="65C20233" w14:textId="77777777" w:rsidR="000F3D57" w:rsidRPr="001039E7" w:rsidRDefault="000F3D57" w:rsidP="000F3D57">
            <w:pPr>
              <w:jc w:val="center"/>
              <w:rPr>
                <w:rFonts w:cs="Arial"/>
                <w:color w:val="000000"/>
                <w:szCs w:val="24"/>
              </w:rPr>
            </w:pPr>
            <w:r>
              <w:t>-93</w:t>
            </w:r>
          </w:p>
        </w:tc>
        <w:tc>
          <w:tcPr>
            <w:tcW w:w="3687" w:type="dxa"/>
            <w:vAlign w:val="center"/>
          </w:tcPr>
          <w:p w14:paraId="5EDB5B22" w14:textId="77777777" w:rsidR="000F3D57" w:rsidRPr="001039E7" w:rsidRDefault="000F3D57" w:rsidP="000F3D57">
            <w:pPr>
              <w:jc w:val="both"/>
              <w:rPr>
                <w:rFonts w:cs="Arial"/>
                <w:color w:val="000000"/>
                <w:szCs w:val="24"/>
              </w:rPr>
            </w:pPr>
            <w:r>
              <w:t>Calderdale</w:t>
            </w:r>
          </w:p>
        </w:tc>
        <w:tc>
          <w:tcPr>
            <w:tcW w:w="1418" w:type="dxa"/>
            <w:vAlign w:val="center"/>
          </w:tcPr>
          <w:p w14:paraId="204403D1" w14:textId="77777777" w:rsidR="000F3D57" w:rsidRPr="001039E7" w:rsidRDefault="000F3D57" w:rsidP="000F3D57">
            <w:pPr>
              <w:jc w:val="center"/>
              <w:rPr>
                <w:rFonts w:cs="Arial"/>
                <w:color w:val="000000"/>
                <w:szCs w:val="24"/>
              </w:rPr>
            </w:pPr>
            <w:r>
              <w:t>+37</w:t>
            </w:r>
          </w:p>
        </w:tc>
      </w:tr>
      <w:tr w:rsidR="000F3D57" w:rsidRPr="001039E7" w14:paraId="11BA3B71" w14:textId="77777777" w:rsidTr="00D37902">
        <w:tc>
          <w:tcPr>
            <w:tcW w:w="3369" w:type="dxa"/>
            <w:vAlign w:val="center"/>
          </w:tcPr>
          <w:p w14:paraId="4C4A2385" w14:textId="77777777" w:rsidR="000F3D57" w:rsidRPr="001039E7" w:rsidRDefault="000F3D57" w:rsidP="000F3D57">
            <w:pPr>
              <w:jc w:val="both"/>
              <w:rPr>
                <w:rFonts w:cs="Arial"/>
                <w:color w:val="000000"/>
                <w:szCs w:val="24"/>
              </w:rPr>
            </w:pPr>
            <w:r>
              <w:t>Rotherham</w:t>
            </w:r>
          </w:p>
        </w:tc>
        <w:tc>
          <w:tcPr>
            <w:tcW w:w="1557" w:type="dxa"/>
            <w:vAlign w:val="center"/>
          </w:tcPr>
          <w:p w14:paraId="534180A7" w14:textId="77777777" w:rsidR="000F3D57" w:rsidRPr="001039E7" w:rsidRDefault="000F3D57" w:rsidP="000F3D57">
            <w:pPr>
              <w:jc w:val="center"/>
              <w:rPr>
                <w:rFonts w:cs="Arial"/>
                <w:color w:val="000000"/>
                <w:szCs w:val="24"/>
              </w:rPr>
            </w:pPr>
            <w:r>
              <w:t>-93</w:t>
            </w:r>
          </w:p>
        </w:tc>
        <w:tc>
          <w:tcPr>
            <w:tcW w:w="3687" w:type="dxa"/>
            <w:vAlign w:val="center"/>
          </w:tcPr>
          <w:p w14:paraId="12F1709F" w14:textId="77777777" w:rsidR="000F3D57" w:rsidRPr="001039E7" w:rsidRDefault="000F3D57" w:rsidP="000F3D57">
            <w:pPr>
              <w:jc w:val="both"/>
              <w:rPr>
                <w:rFonts w:cs="Arial"/>
                <w:color w:val="000000"/>
                <w:szCs w:val="24"/>
              </w:rPr>
            </w:pPr>
            <w:r>
              <w:t>Lincoln</w:t>
            </w:r>
          </w:p>
        </w:tc>
        <w:tc>
          <w:tcPr>
            <w:tcW w:w="1418" w:type="dxa"/>
            <w:vAlign w:val="center"/>
          </w:tcPr>
          <w:p w14:paraId="537A3118" w14:textId="77777777" w:rsidR="000F3D57" w:rsidRPr="001039E7" w:rsidRDefault="000F3D57" w:rsidP="000F3D57">
            <w:pPr>
              <w:jc w:val="center"/>
              <w:rPr>
                <w:rFonts w:cs="Arial"/>
                <w:color w:val="000000"/>
                <w:szCs w:val="24"/>
              </w:rPr>
            </w:pPr>
            <w:r>
              <w:t>+25</w:t>
            </w:r>
          </w:p>
        </w:tc>
      </w:tr>
      <w:tr w:rsidR="000F3D57" w:rsidRPr="001039E7" w14:paraId="01AF708B" w14:textId="77777777" w:rsidTr="00D37902">
        <w:tc>
          <w:tcPr>
            <w:tcW w:w="3369" w:type="dxa"/>
            <w:vAlign w:val="center"/>
          </w:tcPr>
          <w:p w14:paraId="308709BC" w14:textId="77777777" w:rsidR="000F3D57" w:rsidRPr="001039E7" w:rsidRDefault="000F3D57" w:rsidP="000F3D57">
            <w:pPr>
              <w:jc w:val="both"/>
              <w:rPr>
                <w:rFonts w:cs="Arial"/>
                <w:color w:val="000000"/>
                <w:szCs w:val="24"/>
              </w:rPr>
            </w:pPr>
            <w:r>
              <w:t>Leeds</w:t>
            </w:r>
          </w:p>
        </w:tc>
        <w:tc>
          <w:tcPr>
            <w:tcW w:w="1557" w:type="dxa"/>
            <w:vAlign w:val="center"/>
          </w:tcPr>
          <w:p w14:paraId="478D472A" w14:textId="77777777" w:rsidR="000F3D57" w:rsidRPr="001039E7" w:rsidRDefault="000F3D57" w:rsidP="000F3D57">
            <w:pPr>
              <w:jc w:val="center"/>
              <w:rPr>
                <w:rFonts w:cs="Arial"/>
                <w:color w:val="000000"/>
                <w:szCs w:val="24"/>
              </w:rPr>
            </w:pPr>
            <w:r>
              <w:t>-87</w:t>
            </w:r>
          </w:p>
        </w:tc>
        <w:tc>
          <w:tcPr>
            <w:tcW w:w="3687" w:type="dxa"/>
            <w:vAlign w:val="center"/>
          </w:tcPr>
          <w:p w14:paraId="11EFF63E" w14:textId="77777777" w:rsidR="000F3D57" w:rsidRPr="001039E7" w:rsidRDefault="000F3D57" w:rsidP="000F3D57">
            <w:pPr>
              <w:jc w:val="both"/>
              <w:rPr>
                <w:rFonts w:cs="Arial"/>
                <w:color w:val="000000"/>
                <w:szCs w:val="24"/>
              </w:rPr>
            </w:pPr>
            <w:r>
              <w:t>Chesterfield</w:t>
            </w:r>
          </w:p>
        </w:tc>
        <w:tc>
          <w:tcPr>
            <w:tcW w:w="1418" w:type="dxa"/>
            <w:vAlign w:val="center"/>
          </w:tcPr>
          <w:p w14:paraId="3DC67626" w14:textId="77777777" w:rsidR="000F3D57" w:rsidRPr="001039E7" w:rsidRDefault="000F3D57" w:rsidP="000F3D57">
            <w:pPr>
              <w:jc w:val="center"/>
              <w:rPr>
                <w:rFonts w:cs="Arial"/>
                <w:color w:val="000000"/>
                <w:szCs w:val="24"/>
              </w:rPr>
            </w:pPr>
            <w:r>
              <w:t>+21</w:t>
            </w:r>
          </w:p>
        </w:tc>
      </w:tr>
      <w:tr w:rsidR="000F3D57" w:rsidRPr="001039E7" w14:paraId="34ACF696" w14:textId="77777777" w:rsidTr="00D37902">
        <w:tc>
          <w:tcPr>
            <w:tcW w:w="3369" w:type="dxa"/>
            <w:vAlign w:val="center"/>
          </w:tcPr>
          <w:p w14:paraId="427D24B7" w14:textId="77777777" w:rsidR="000F3D57" w:rsidRPr="001039E7" w:rsidRDefault="000F3D57" w:rsidP="000F3D57">
            <w:pPr>
              <w:jc w:val="both"/>
              <w:rPr>
                <w:rFonts w:cs="Arial"/>
                <w:color w:val="000000"/>
                <w:szCs w:val="24"/>
              </w:rPr>
            </w:pPr>
            <w:r>
              <w:t>Manchester</w:t>
            </w:r>
          </w:p>
        </w:tc>
        <w:tc>
          <w:tcPr>
            <w:tcW w:w="1557" w:type="dxa"/>
            <w:vAlign w:val="center"/>
          </w:tcPr>
          <w:p w14:paraId="55F65E5E" w14:textId="77777777" w:rsidR="000F3D57" w:rsidRPr="001039E7" w:rsidRDefault="000F3D57" w:rsidP="000F3D57">
            <w:pPr>
              <w:jc w:val="center"/>
              <w:rPr>
                <w:rFonts w:cs="Arial"/>
                <w:color w:val="000000"/>
                <w:szCs w:val="24"/>
              </w:rPr>
            </w:pPr>
            <w:r>
              <w:t>-76</w:t>
            </w:r>
          </w:p>
        </w:tc>
        <w:tc>
          <w:tcPr>
            <w:tcW w:w="3687" w:type="dxa"/>
            <w:vAlign w:val="center"/>
          </w:tcPr>
          <w:p w14:paraId="678F1D7A" w14:textId="77777777" w:rsidR="000F3D57" w:rsidRPr="001039E7" w:rsidRDefault="000F3D57" w:rsidP="000F3D57">
            <w:pPr>
              <w:jc w:val="both"/>
              <w:rPr>
                <w:rFonts w:cs="Arial"/>
                <w:color w:val="000000"/>
                <w:szCs w:val="24"/>
              </w:rPr>
            </w:pPr>
            <w:r>
              <w:t>Burnley</w:t>
            </w:r>
          </w:p>
        </w:tc>
        <w:tc>
          <w:tcPr>
            <w:tcW w:w="1418" w:type="dxa"/>
            <w:vAlign w:val="center"/>
          </w:tcPr>
          <w:p w14:paraId="786ACFA5" w14:textId="77777777" w:rsidR="000F3D57" w:rsidRPr="001039E7" w:rsidRDefault="000F3D57" w:rsidP="000F3D57">
            <w:pPr>
              <w:jc w:val="center"/>
              <w:rPr>
                <w:rFonts w:cs="Arial"/>
                <w:color w:val="000000"/>
                <w:szCs w:val="24"/>
              </w:rPr>
            </w:pPr>
            <w:r>
              <w:t>+21</w:t>
            </w:r>
          </w:p>
        </w:tc>
      </w:tr>
      <w:tr w:rsidR="000F3D57" w:rsidRPr="001039E7" w14:paraId="5CB671D6" w14:textId="77777777" w:rsidTr="00D37902">
        <w:tc>
          <w:tcPr>
            <w:tcW w:w="3369" w:type="dxa"/>
            <w:vAlign w:val="center"/>
          </w:tcPr>
          <w:p w14:paraId="6A7CA5E4" w14:textId="77777777" w:rsidR="000F3D57" w:rsidRPr="001039E7" w:rsidRDefault="000F3D57" w:rsidP="000F3D57">
            <w:pPr>
              <w:jc w:val="both"/>
              <w:rPr>
                <w:rFonts w:cs="Arial"/>
                <w:color w:val="000000"/>
                <w:szCs w:val="24"/>
              </w:rPr>
            </w:pPr>
            <w:r>
              <w:t>Scotland</w:t>
            </w:r>
          </w:p>
        </w:tc>
        <w:tc>
          <w:tcPr>
            <w:tcW w:w="1557" w:type="dxa"/>
            <w:vAlign w:val="center"/>
          </w:tcPr>
          <w:p w14:paraId="4AF50E05" w14:textId="77777777" w:rsidR="000F3D57" w:rsidRPr="001039E7" w:rsidRDefault="000F3D57" w:rsidP="000F3D57">
            <w:pPr>
              <w:jc w:val="center"/>
              <w:rPr>
                <w:rFonts w:cs="Arial"/>
                <w:color w:val="000000"/>
                <w:szCs w:val="24"/>
              </w:rPr>
            </w:pPr>
            <w:r>
              <w:t>-70</w:t>
            </w:r>
          </w:p>
        </w:tc>
        <w:tc>
          <w:tcPr>
            <w:tcW w:w="3687" w:type="dxa"/>
            <w:vAlign w:val="center"/>
          </w:tcPr>
          <w:p w14:paraId="3627A8C3" w14:textId="77777777" w:rsidR="000F3D57" w:rsidRPr="001039E7" w:rsidRDefault="000F3D57" w:rsidP="000F3D57">
            <w:pPr>
              <w:jc w:val="both"/>
              <w:rPr>
                <w:rFonts w:cs="Arial"/>
                <w:color w:val="000000"/>
                <w:szCs w:val="24"/>
              </w:rPr>
            </w:pPr>
            <w:r>
              <w:t>Lambeth</w:t>
            </w:r>
          </w:p>
        </w:tc>
        <w:tc>
          <w:tcPr>
            <w:tcW w:w="1418" w:type="dxa"/>
            <w:vAlign w:val="center"/>
          </w:tcPr>
          <w:p w14:paraId="2A821D9A" w14:textId="77777777" w:rsidR="000F3D57" w:rsidRPr="001039E7" w:rsidRDefault="000F3D57" w:rsidP="000F3D57">
            <w:pPr>
              <w:jc w:val="center"/>
              <w:rPr>
                <w:rFonts w:cs="Arial"/>
                <w:color w:val="000000"/>
                <w:szCs w:val="24"/>
              </w:rPr>
            </w:pPr>
            <w:r>
              <w:t>+19</w:t>
            </w:r>
          </w:p>
        </w:tc>
      </w:tr>
      <w:tr w:rsidR="000F3D57" w:rsidRPr="001039E7" w14:paraId="4CCA0901" w14:textId="77777777" w:rsidTr="00D37902">
        <w:tc>
          <w:tcPr>
            <w:tcW w:w="3369" w:type="dxa"/>
            <w:vAlign w:val="center"/>
          </w:tcPr>
          <w:p w14:paraId="5E3A173A" w14:textId="77777777" w:rsidR="000F3D57" w:rsidRPr="001039E7" w:rsidRDefault="000F3D57" w:rsidP="000F3D57">
            <w:pPr>
              <w:jc w:val="both"/>
              <w:rPr>
                <w:rFonts w:cs="Arial"/>
                <w:color w:val="000000"/>
                <w:szCs w:val="24"/>
              </w:rPr>
            </w:pPr>
            <w:r>
              <w:t>Sheffield</w:t>
            </w:r>
          </w:p>
        </w:tc>
        <w:tc>
          <w:tcPr>
            <w:tcW w:w="1557" w:type="dxa"/>
            <w:vAlign w:val="center"/>
          </w:tcPr>
          <w:p w14:paraId="7599E8E7" w14:textId="77777777" w:rsidR="000F3D57" w:rsidRPr="001039E7" w:rsidRDefault="000F3D57" w:rsidP="000F3D57">
            <w:pPr>
              <w:jc w:val="center"/>
              <w:rPr>
                <w:rFonts w:cs="Arial"/>
                <w:color w:val="000000"/>
                <w:szCs w:val="24"/>
              </w:rPr>
            </w:pPr>
            <w:r>
              <w:t>-62</w:t>
            </w:r>
          </w:p>
        </w:tc>
        <w:tc>
          <w:tcPr>
            <w:tcW w:w="3687" w:type="dxa"/>
            <w:vAlign w:val="center"/>
          </w:tcPr>
          <w:p w14:paraId="2C88E825" w14:textId="77777777" w:rsidR="000F3D57" w:rsidRPr="001039E7" w:rsidRDefault="000F3D57" w:rsidP="000F3D57">
            <w:pPr>
              <w:jc w:val="both"/>
              <w:rPr>
                <w:rFonts w:cs="Arial"/>
                <w:color w:val="000000"/>
                <w:szCs w:val="24"/>
              </w:rPr>
            </w:pPr>
            <w:r>
              <w:t>Barking &amp; Dagenham</w:t>
            </w:r>
          </w:p>
        </w:tc>
        <w:tc>
          <w:tcPr>
            <w:tcW w:w="1418" w:type="dxa"/>
            <w:vAlign w:val="center"/>
          </w:tcPr>
          <w:p w14:paraId="1B3EA198" w14:textId="77777777" w:rsidR="000F3D57" w:rsidRPr="001039E7" w:rsidRDefault="000F3D57" w:rsidP="000F3D57">
            <w:pPr>
              <w:jc w:val="center"/>
              <w:rPr>
                <w:rFonts w:cs="Arial"/>
                <w:color w:val="000000"/>
                <w:szCs w:val="24"/>
              </w:rPr>
            </w:pPr>
            <w:r>
              <w:t>+18</w:t>
            </w:r>
          </w:p>
        </w:tc>
      </w:tr>
      <w:tr w:rsidR="000F3D57" w:rsidRPr="001039E7" w14:paraId="277F5C2F" w14:textId="77777777" w:rsidTr="00D37902">
        <w:tc>
          <w:tcPr>
            <w:tcW w:w="3369" w:type="dxa"/>
            <w:vAlign w:val="center"/>
          </w:tcPr>
          <w:p w14:paraId="7DC83B75" w14:textId="77777777" w:rsidR="000F3D57" w:rsidRPr="001039E7" w:rsidRDefault="000F3D57" w:rsidP="000F3D57">
            <w:pPr>
              <w:jc w:val="both"/>
              <w:rPr>
                <w:rFonts w:cs="Arial"/>
                <w:color w:val="000000"/>
                <w:szCs w:val="24"/>
              </w:rPr>
            </w:pPr>
            <w:r>
              <w:t>North Lincolnshire</w:t>
            </w:r>
          </w:p>
        </w:tc>
        <w:tc>
          <w:tcPr>
            <w:tcW w:w="1557" w:type="dxa"/>
            <w:vAlign w:val="center"/>
          </w:tcPr>
          <w:p w14:paraId="059DFE61" w14:textId="77777777" w:rsidR="000F3D57" w:rsidRPr="001039E7" w:rsidRDefault="000F3D57" w:rsidP="000F3D57">
            <w:pPr>
              <w:jc w:val="center"/>
              <w:rPr>
                <w:rFonts w:cs="Arial"/>
                <w:color w:val="000000"/>
                <w:szCs w:val="24"/>
              </w:rPr>
            </w:pPr>
            <w:r>
              <w:t>-54</w:t>
            </w:r>
          </w:p>
        </w:tc>
        <w:tc>
          <w:tcPr>
            <w:tcW w:w="3687" w:type="dxa"/>
            <w:vAlign w:val="center"/>
          </w:tcPr>
          <w:p w14:paraId="193480EB" w14:textId="77777777" w:rsidR="000F3D57" w:rsidRPr="001039E7" w:rsidRDefault="000F3D57" w:rsidP="000F3D57">
            <w:pPr>
              <w:jc w:val="both"/>
              <w:rPr>
                <w:rFonts w:cs="Arial"/>
                <w:color w:val="000000"/>
                <w:szCs w:val="24"/>
              </w:rPr>
            </w:pPr>
            <w:r>
              <w:t>Knowsley</w:t>
            </w:r>
          </w:p>
        </w:tc>
        <w:tc>
          <w:tcPr>
            <w:tcW w:w="1418" w:type="dxa"/>
            <w:vAlign w:val="center"/>
          </w:tcPr>
          <w:p w14:paraId="0E427B42" w14:textId="77777777" w:rsidR="000F3D57" w:rsidRPr="001039E7" w:rsidRDefault="000F3D57" w:rsidP="000F3D57">
            <w:pPr>
              <w:jc w:val="center"/>
              <w:rPr>
                <w:rFonts w:cs="Arial"/>
                <w:color w:val="000000"/>
                <w:szCs w:val="24"/>
              </w:rPr>
            </w:pPr>
            <w:r>
              <w:t>+18</w:t>
            </w:r>
          </w:p>
        </w:tc>
      </w:tr>
      <w:tr w:rsidR="000F3D57" w:rsidRPr="001039E7" w14:paraId="409D2943" w14:textId="77777777" w:rsidTr="00D37902">
        <w:tc>
          <w:tcPr>
            <w:tcW w:w="3369" w:type="dxa"/>
            <w:vAlign w:val="center"/>
          </w:tcPr>
          <w:p w14:paraId="5C003C4E" w14:textId="77777777" w:rsidR="000F3D57" w:rsidRPr="001039E7" w:rsidRDefault="000F3D57" w:rsidP="000F3D57">
            <w:pPr>
              <w:jc w:val="both"/>
              <w:rPr>
                <w:rFonts w:cs="Arial"/>
                <w:color w:val="000000"/>
                <w:szCs w:val="24"/>
              </w:rPr>
            </w:pPr>
            <w:r>
              <w:t>York</w:t>
            </w:r>
          </w:p>
        </w:tc>
        <w:tc>
          <w:tcPr>
            <w:tcW w:w="1557" w:type="dxa"/>
            <w:vAlign w:val="center"/>
          </w:tcPr>
          <w:p w14:paraId="1016763F" w14:textId="77777777" w:rsidR="000F3D57" w:rsidRPr="001039E7" w:rsidRDefault="000F3D57" w:rsidP="000F3D57">
            <w:pPr>
              <w:jc w:val="center"/>
              <w:rPr>
                <w:rFonts w:cs="Arial"/>
                <w:color w:val="000000"/>
                <w:szCs w:val="24"/>
              </w:rPr>
            </w:pPr>
            <w:r>
              <w:t>-48</w:t>
            </w:r>
          </w:p>
        </w:tc>
        <w:tc>
          <w:tcPr>
            <w:tcW w:w="3687" w:type="dxa"/>
            <w:vAlign w:val="center"/>
          </w:tcPr>
          <w:p w14:paraId="48C316AB" w14:textId="77777777" w:rsidR="000F3D57" w:rsidRPr="001039E7" w:rsidRDefault="000F3D57" w:rsidP="000F3D57">
            <w:pPr>
              <w:jc w:val="both"/>
              <w:rPr>
                <w:rFonts w:cs="Arial"/>
                <w:color w:val="000000"/>
                <w:szCs w:val="24"/>
              </w:rPr>
            </w:pPr>
            <w:r>
              <w:t>Stockport</w:t>
            </w:r>
          </w:p>
        </w:tc>
        <w:tc>
          <w:tcPr>
            <w:tcW w:w="1418" w:type="dxa"/>
            <w:vAlign w:val="center"/>
          </w:tcPr>
          <w:p w14:paraId="7F497868" w14:textId="77777777" w:rsidR="000F3D57" w:rsidRPr="001039E7" w:rsidRDefault="000F3D57" w:rsidP="000F3D57">
            <w:pPr>
              <w:jc w:val="center"/>
              <w:rPr>
                <w:rFonts w:cs="Arial"/>
                <w:color w:val="000000"/>
                <w:szCs w:val="24"/>
              </w:rPr>
            </w:pPr>
            <w:r>
              <w:t>+18</w:t>
            </w:r>
          </w:p>
        </w:tc>
      </w:tr>
    </w:tbl>
    <w:p w14:paraId="6844D65D" w14:textId="77777777" w:rsidR="000F3D57" w:rsidRDefault="000F3D57" w:rsidP="000F3D57">
      <w:pPr>
        <w:pStyle w:val="ListParagraph"/>
        <w:ind w:left="567"/>
        <w:rPr>
          <w:rFonts w:cs="Arial"/>
          <w:color w:val="000000"/>
          <w:szCs w:val="24"/>
        </w:rPr>
      </w:pPr>
    </w:p>
    <w:p w14:paraId="33E0A49F" w14:textId="77777777" w:rsidR="000F3D57" w:rsidRDefault="000F3D57" w:rsidP="000F3D57">
      <w:pPr>
        <w:ind w:left="567"/>
        <w:jc w:val="both"/>
        <w:rPr>
          <w:rFonts w:cs="Arial"/>
          <w:color w:val="000000"/>
          <w:sz w:val="22"/>
          <w:szCs w:val="22"/>
        </w:rPr>
      </w:pPr>
      <w:r w:rsidRPr="00C9512D">
        <w:rPr>
          <w:rFonts w:cs="Arial"/>
          <w:color w:val="000000"/>
          <w:sz w:val="22"/>
          <w:szCs w:val="22"/>
        </w:rPr>
        <w:t>Sou</w:t>
      </w:r>
      <w:r>
        <w:rPr>
          <w:rFonts w:cs="Arial"/>
          <w:color w:val="000000"/>
          <w:sz w:val="22"/>
          <w:szCs w:val="22"/>
        </w:rPr>
        <w:t>r</w:t>
      </w:r>
      <w:r w:rsidRPr="00C9512D">
        <w:rPr>
          <w:rFonts w:cs="Arial"/>
          <w:color w:val="000000"/>
          <w:sz w:val="22"/>
          <w:szCs w:val="22"/>
        </w:rPr>
        <w:t>ce: ONS M</w:t>
      </w:r>
      <w:r>
        <w:rPr>
          <w:rFonts w:cs="Arial"/>
          <w:color w:val="000000"/>
          <w:sz w:val="22"/>
          <w:szCs w:val="22"/>
        </w:rPr>
        <w:t>id-Year Population Estimates 2025</w:t>
      </w:r>
      <w:r w:rsidRPr="00C9512D">
        <w:rPr>
          <w:rFonts w:cs="Arial"/>
          <w:color w:val="000000"/>
          <w:sz w:val="22"/>
          <w:szCs w:val="22"/>
        </w:rPr>
        <w:t xml:space="preserve">, </w:t>
      </w:r>
      <w:r>
        <w:rPr>
          <w:rFonts w:cs="Arial"/>
          <w:color w:val="000000"/>
          <w:sz w:val="22"/>
          <w:szCs w:val="22"/>
        </w:rPr>
        <w:t>Internal Migration Estimates</w:t>
      </w:r>
    </w:p>
    <w:p w14:paraId="4C1844BF" w14:textId="77777777" w:rsidR="000F3D57" w:rsidRDefault="000F3D57" w:rsidP="000F3D57">
      <w:pPr>
        <w:ind w:left="567"/>
        <w:jc w:val="both"/>
        <w:rPr>
          <w:rFonts w:cs="Arial"/>
          <w:color w:val="000000"/>
          <w:szCs w:val="24"/>
        </w:rPr>
      </w:pPr>
    </w:p>
    <w:p w14:paraId="5A123D2F" w14:textId="0C251C0E" w:rsidR="00904C57" w:rsidRPr="000F3D57" w:rsidRDefault="000F3D57" w:rsidP="000F3D57">
      <w:pPr>
        <w:numPr>
          <w:ilvl w:val="1"/>
          <w:numId w:val="3"/>
        </w:numPr>
        <w:jc w:val="both"/>
        <w:rPr>
          <w:rFonts w:cs="Arial"/>
          <w:color w:val="000000"/>
          <w:sz w:val="20"/>
        </w:rPr>
      </w:pPr>
      <w:r w:rsidRPr="000F3D57">
        <w:rPr>
          <w:rFonts w:cs="Arial"/>
          <w:color w:val="000000"/>
          <w:szCs w:val="24"/>
        </w:rPr>
        <w:t xml:space="preserve">The dominant feature of Hull's </w:t>
      </w:r>
      <w:r w:rsidR="006575A7">
        <w:rPr>
          <w:rFonts w:cs="Arial"/>
          <w:color w:val="000000"/>
          <w:szCs w:val="24"/>
        </w:rPr>
        <w:t xml:space="preserve">internal </w:t>
      </w:r>
      <w:r w:rsidRPr="000F3D57">
        <w:rPr>
          <w:rFonts w:cs="Arial"/>
          <w:color w:val="000000"/>
          <w:szCs w:val="24"/>
        </w:rPr>
        <w:t>migration pattern is the exceptionally large net loss to East Riding of Yorkshire. The</w:t>
      </w:r>
      <w:r w:rsidR="00CB2C38">
        <w:rPr>
          <w:rFonts w:cs="Arial"/>
          <w:color w:val="000000"/>
          <w:szCs w:val="24"/>
        </w:rPr>
        <w:t xml:space="preserve"> net</w:t>
      </w:r>
      <w:r w:rsidRPr="000F3D57">
        <w:rPr>
          <w:rFonts w:cs="Arial"/>
          <w:color w:val="000000"/>
          <w:szCs w:val="24"/>
        </w:rPr>
        <w:t xml:space="preserve"> loss of more than 2,100 residents is larger than all other flows combined and strongly suggests continuing suburbanisation and movement to nearby areas for housing, family and lifestyle reasons.</w:t>
      </w:r>
    </w:p>
    <w:p w14:paraId="08C22033" w14:textId="77777777" w:rsidR="000F3D57" w:rsidRPr="000F3D57" w:rsidRDefault="000F3D57" w:rsidP="000F3D57">
      <w:pPr>
        <w:ind w:left="567"/>
        <w:jc w:val="both"/>
        <w:rPr>
          <w:rFonts w:cs="Arial"/>
          <w:color w:val="000000"/>
          <w:sz w:val="20"/>
        </w:rPr>
      </w:pPr>
    </w:p>
    <w:p w14:paraId="1A59FC20" w14:textId="5AEE4E7A" w:rsidR="000F3D57" w:rsidRDefault="000F3D57" w:rsidP="00D37902">
      <w:pPr>
        <w:numPr>
          <w:ilvl w:val="1"/>
          <w:numId w:val="3"/>
        </w:numPr>
        <w:jc w:val="both"/>
        <w:rPr>
          <w:rFonts w:cs="Arial"/>
          <w:color w:val="000000"/>
          <w:szCs w:val="24"/>
        </w:rPr>
      </w:pPr>
      <w:r w:rsidRPr="000F3D57">
        <w:rPr>
          <w:rFonts w:cs="Arial"/>
          <w:color w:val="000000"/>
          <w:szCs w:val="24"/>
        </w:rPr>
        <w:t>Hull experienced substantial net losses to neighbouring and nearby authorities.</w:t>
      </w:r>
      <w:r>
        <w:rPr>
          <w:rFonts w:cs="Arial"/>
          <w:color w:val="000000"/>
          <w:szCs w:val="24"/>
        </w:rPr>
        <w:t xml:space="preserve"> </w:t>
      </w:r>
      <w:r w:rsidRPr="000F3D57">
        <w:rPr>
          <w:rFonts w:cs="Arial"/>
          <w:color w:val="000000"/>
          <w:szCs w:val="24"/>
        </w:rPr>
        <w:t xml:space="preserve">This indicates that much of Hull's </w:t>
      </w:r>
      <w:r w:rsidR="006575A7">
        <w:rPr>
          <w:rFonts w:cs="Arial"/>
          <w:color w:val="000000"/>
          <w:szCs w:val="24"/>
        </w:rPr>
        <w:t xml:space="preserve">internal </w:t>
      </w:r>
      <w:r w:rsidRPr="000F3D57">
        <w:rPr>
          <w:rFonts w:cs="Arial"/>
          <w:color w:val="000000"/>
          <w:szCs w:val="24"/>
        </w:rPr>
        <w:t>migration loss occurs within its wider functional economic and housing market.</w:t>
      </w:r>
    </w:p>
    <w:p w14:paraId="092A28ED" w14:textId="77777777" w:rsidR="000F3D57" w:rsidRDefault="000F3D57" w:rsidP="000F3D57">
      <w:pPr>
        <w:pStyle w:val="ListParagraph"/>
        <w:rPr>
          <w:rFonts w:cs="Arial"/>
          <w:color w:val="000000"/>
          <w:szCs w:val="24"/>
        </w:rPr>
      </w:pPr>
    </w:p>
    <w:p w14:paraId="3170C2A6" w14:textId="77777777" w:rsidR="000F3D57" w:rsidRDefault="000F3D57" w:rsidP="00D37902">
      <w:pPr>
        <w:numPr>
          <w:ilvl w:val="1"/>
          <w:numId w:val="3"/>
        </w:numPr>
        <w:jc w:val="both"/>
        <w:rPr>
          <w:rFonts w:cs="Arial"/>
          <w:color w:val="000000"/>
          <w:szCs w:val="24"/>
        </w:rPr>
      </w:pPr>
      <w:r w:rsidRPr="000F3D57">
        <w:rPr>
          <w:rFonts w:cs="Arial"/>
          <w:color w:val="000000"/>
          <w:szCs w:val="24"/>
        </w:rPr>
        <w:t xml:space="preserve">The strongest </w:t>
      </w:r>
      <w:r>
        <w:rPr>
          <w:rFonts w:cs="Arial"/>
          <w:color w:val="000000"/>
          <w:szCs w:val="24"/>
        </w:rPr>
        <w:t xml:space="preserve">net </w:t>
      </w:r>
      <w:r w:rsidRPr="000F3D57">
        <w:rPr>
          <w:rFonts w:cs="Arial"/>
          <w:color w:val="000000"/>
          <w:szCs w:val="24"/>
        </w:rPr>
        <w:t>gains came from West Yorkshire authorities, notably Bradford, Kirklees and Calderdale. This may partly reflect student migration, younger adult migration and movement within the Yorkshire region.</w:t>
      </w:r>
    </w:p>
    <w:p w14:paraId="4DE816C5" w14:textId="77777777" w:rsidR="000F3D57" w:rsidRDefault="000F3D57" w:rsidP="000F3D57">
      <w:pPr>
        <w:pStyle w:val="ListParagraph"/>
        <w:rPr>
          <w:rFonts w:cs="Arial"/>
          <w:color w:val="000000"/>
          <w:szCs w:val="24"/>
        </w:rPr>
      </w:pPr>
    </w:p>
    <w:p w14:paraId="5BBE73CF" w14:textId="2A27F615" w:rsidR="000F3D57" w:rsidRDefault="000F3D57" w:rsidP="00D37902">
      <w:pPr>
        <w:numPr>
          <w:ilvl w:val="1"/>
          <w:numId w:val="3"/>
        </w:numPr>
        <w:jc w:val="both"/>
        <w:rPr>
          <w:rFonts w:cs="Arial"/>
          <w:color w:val="000000"/>
          <w:szCs w:val="24"/>
        </w:rPr>
      </w:pPr>
      <w:r w:rsidRPr="000F3D57">
        <w:rPr>
          <w:rFonts w:cs="Arial"/>
          <w:color w:val="000000"/>
          <w:szCs w:val="24"/>
        </w:rPr>
        <w:t xml:space="preserve">Migration with major cities is generally negative for Hull. </w:t>
      </w:r>
      <w:r w:rsidR="00A7543B" w:rsidRPr="00A7543B">
        <w:rPr>
          <w:rFonts w:cs="Arial"/>
          <w:color w:val="000000"/>
          <w:szCs w:val="24"/>
        </w:rPr>
        <w:t>The city recorded net losses to Leeds, Manchester, Sheffield, Nottingham and York, suggesting that some residents continue to leave Hull for higher education, graduate employment and career progression opportunities available within larger and more diverse labour markets.</w:t>
      </w:r>
    </w:p>
    <w:p w14:paraId="346DA9C9" w14:textId="77777777" w:rsidR="000F3D57" w:rsidRDefault="000F3D57" w:rsidP="000F3D57">
      <w:pPr>
        <w:pStyle w:val="ListParagraph"/>
        <w:rPr>
          <w:rFonts w:cs="Arial"/>
          <w:color w:val="000000"/>
          <w:szCs w:val="24"/>
        </w:rPr>
      </w:pPr>
    </w:p>
    <w:p w14:paraId="6E1758D6" w14:textId="77777777" w:rsidR="000F3D57" w:rsidRDefault="000F3D57" w:rsidP="00D37902">
      <w:pPr>
        <w:numPr>
          <w:ilvl w:val="1"/>
          <w:numId w:val="3"/>
        </w:numPr>
        <w:jc w:val="both"/>
        <w:rPr>
          <w:rFonts w:cs="Arial"/>
          <w:color w:val="000000"/>
          <w:szCs w:val="24"/>
        </w:rPr>
      </w:pPr>
      <w:r w:rsidRPr="000F3D57">
        <w:rPr>
          <w:rFonts w:cs="Arial"/>
          <w:color w:val="000000"/>
          <w:szCs w:val="24"/>
        </w:rPr>
        <w:t xml:space="preserve">London authorities appear amongst </w:t>
      </w:r>
      <w:r>
        <w:rPr>
          <w:rFonts w:cs="Arial"/>
          <w:color w:val="000000"/>
          <w:szCs w:val="24"/>
        </w:rPr>
        <w:t>authorities from which Hull has the</w:t>
      </w:r>
      <w:r w:rsidRPr="000F3D57">
        <w:rPr>
          <w:rFonts w:cs="Arial"/>
          <w:color w:val="000000"/>
          <w:szCs w:val="24"/>
        </w:rPr>
        <w:t xml:space="preserve"> strongest net gain</w:t>
      </w:r>
      <w:r w:rsidR="00CB2C38">
        <w:rPr>
          <w:rFonts w:cs="Arial"/>
          <w:color w:val="000000"/>
          <w:szCs w:val="24"/>
        </w:rPr>
        <w:t>s</w:t>
      </w:r>
      <w:r w:rsidRPr="000F3D57">
        <w:rPr>
          <w:rFonts w:cs="Arial"/>
          <w:color w:val="000000"/>
          <w:szCs w:val="24"/>
        </w:rPr>
        <w:t xml:space="preserve"> (Lambeth and Barking &amp; Dagenham), indicating that Hull attracts at least some residents from higher-cost housing markets, potentially due to lower housing costs and university-related migration.</w:t>
      </w:r>
    </w:p>
    <w:p w14:paraId="10B7FB43" w14:textId="77777777" w:rsidR="00CB2C38" w:rsidRDefault="00CB2C38" w:rsidP="00CB2C38">
      <w:pPr>
        <w:pStyle w:val="ListParagraph"/>
        <w:rPr>
          <w:rFonts w:cs="Arial"/>
          <w:color w:val="000000"/>
          <w:szCs w:val="24"/>
        </w:rPr>
      </w:pPr>
    </w:p>
    <w:p w14:paraId="7D2EF401" w14:textId="77777777" w:rsidR="00CB2C38" w:rsidRDefault="00CB2C38" w:rsidP="00CB2C38">
      <w:pPr>
        <w:numPr>
          <w:ilvl w:val="0"/>
          <w:numId w:val="3"/>
        </w:numPr>
        <w:jc w:val="both"/>
        <w:rPr>
          <w:rFonts w:cs="Arial"/>
          <w:color w:val="000000"/>
          <w:szCs w:val="24"/>
          <w:u w:val="single"/>
        </w:rPr>
      </w:pPr>
      <w:r>
        <w:rPr>
          <w:rFonts w:cs="Arial"/>
          <w:color w:val="000000"/>
          <w:szCs w:val="24"/>
          <w:u w:val="single"/>
        </w:rPr>
        <w:t>Revisions to Previous Mid-Year Estimates</w:t>
      </w:r>
    </w:p>
    <w:p w14:paraId="0D53D330" w14:textId="77777777" w:rsidR="00CB2C38" w:rsidRPr="000F3D57" w:rsidRDefault="00CB2C38" w:rsidP="00CB2C38">
      <w:pPr>
        <w:ind w:left="567"/>
        <w:jc w:val="both"/>
        <w:rPr>
          <w:rFonts w:cs="Arial"/>
          <w:color w:val="000000"/>
          <w:szCs w:val="24"/>
        </w:rPr>
      </w:pPr>
    </w:p>
    <w:p w14:paraId="63D97FA0" w14:textId="77777777" w:rsidR="00CB2C38" w:rsidRPr="00CB2C38" w:rsidRDefault="00CB2C38" w:rsidP="00CB2C38">
      <w:pPr>
        <w:numPr>
          <w:ilvl w:val="1"/>
          <w:numId w:val="3"/>
        </w:numPr>
        <w:jc w:val="both"/>
        <w:rPr>
          <w:rFonts w:cs="Arial"/>
          <w:szCs w:val="24"/>
          <w:lang w:val="en"/>
        </w:rPr>
      </w:pPr>
      <w:r>
        <w:rPr>
          <w:rFonts w:cs="Arial"/>
          <w:szCs w:val="24"/>
        </w:rPr>
        <w:t>This release included revision to</w:t>
      </w:r>
      <w:r w:rsidRPr="00CB2C38">
        <w:rPr>
          <w:rFonts w:cs="Arial"/>
          <w:szCs w:val="24"/>
        </w:rPr>
        <w:t xml:space="preserve"> </w:t>
      </w:r>
      <w:r w:rsidRPr="006F65AA">
        <w:rPr>
          <w:rFonts w:cs="Arial"/>
          <w:szCs w:val="24"/>
        </w:rPr>
        <w:t>mid-2022, mid-2023, and mid-2024 population estimates to incorporate improved international migration data.</w:t>
      </w:r>
    </w:p>
    <w:p w14:paraId="2A01F6E4" w14:textId="77777777" w:rsidR="00CB2C38" w:rsidRDefault="00CB2C38" w:rsidP="00CB2C38">
      <w:pPr>
        <w:jc w:val="both"/>
        <w:rPr>
          <w:rFonts w:cs="Arial"/>
          <w:szCs w:val="24"/>
        </w:rPr>
      </w:pPr>
    </w:p>
    <w:p w14:paraId="7D0998A2" w14:textId="77777777" w:rsidR="00CB2C38" w:rsidRDefault="00CB2C38" w:rsidP="00CB2C38">
      <w:pPr>
        <w:ind w:left="567"/>
        <w:jc w:val="both"/>
        <w:rPr>
          <w:rFonts w:cs="Arial"/>
          <w:b/>
          <w:color w:val="000000"/>
          <w:szCs w:val="24"/>
        </w:rPr>
      </w:pPr>
      <w:r>
        <w:rPr>
          <w:rFonts w:cs="Arial"/>
          <w:b/>
          <w:color w:val="000000"/>
          <w:szCs w:val="24"/>
        </w:rPr>
        <w:lastRenderedPageBreak/>
        <w:t>Table 9</w:t>
      </w:r>
      <w:r w:rsidRPr="00E221D3">
        <w:rPr>
          <w:rFonts w:cs="Arial"/>
          <w:b/>
          <w:color w:val="000000"/>
          <w:szCs w:val="24"/>
        </w:rPr>
        <w:t xml:space="preserve">: </w:t>
      </w:r>
      <w:r>
        <w:rPr>
          <w:rFonts w:cs="Arial"/>
          <w:b/>
          <w:color w:val="000000"/>
          <w:szCs w:val="24"/>
        </w:rPr>
        <w:t>Revisions to Previous Mid-Year Estimates, 2022 - 2024</w:t>
      </w:r>
    </w:p>
    <w:p w14:paraId="7431801A" w14:textId="77777777" w:rsidR="00CB2C38" w:rsidRDefault="00CB2C38" w:rsidP="00CB2C38">
      <w:pPr>
        <w:ind w:left="567"/>
        <w:jc w:val="both"/>
        <w:rPr>
          <w:rFonts w:cs="Arial"/>
          <w:szCs w:val="24"/>
          <w:lang w:val="en"/>
        </w:rPr>
      </w:pPr>
    </w:p>
    <w:tbl>
      <w:tblPr>
        <w:tblW w:w="9124" w:type="dxa"/>
        <w:tblInd w:w="118" w:type="dxa"/>
        <w:tblCellMar>
          <w:left w:w="0" w:type="dxa"/>
          <w:right w:w="0" w:type="dxa"/>
        </w:tblCellMar>
        <w:tblLook w:val="04A0" w:firstRow="1" w:lastRow="0" w:firstColumn="1" w:lastColumn="0" w:noHBand="0" w:noVBand="1"/>
      </w:tblPr>
      <w:tblGrid>
        <w:gridCol w:w="2222"/>
        <w:gridCol w:w="2332"/>
        <w:gridCol w:w="2358"/>
        <w:gridCol w:w="2212"/>
      </w:tblGrid>
      <w:tr w:rsidR="00CB2C38" w:rsidRPr="00CB2C38" w14:paraId="3185AD3B" w14:textId="77777777">
        <w:trPr>
          <w:trHeight w:val="359"/>
        </w:trPr>
        <w:tc>
          <w:tcPr>
            <w:tcW w:w="2222" w:type="dxa"/>
            <w:tcBorders>
              <w:top w:val="single" w:sz="8" w:space="0" w:color="auto"/>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tcPr>
          <w:p w14:paraId="2A0C4C06" w14:textId="77777777" w:rsidR="00CB2C38" w:rsidRPr="00CB2C38" w:rsidRDefault="00CB2C38" w:rsidP="00CB2C38">
            <w:pPr>
              <w:ind w:left="567"/>
              <w:jc w:val="both"/>
              <w:rPr>
                <w:rFonts w:cs="Arial"/>
                <w:szCs w:val="24"/>
              </w:rPr>
            </w:pPr>
          </w:p>
        </w:tc>
        <w:tc>
          <w:tcPr>
            <w:tcW w:w="233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4CD4F48" w14:textId="77777777" w:rsidR="00CB2C38" w:rsidRPr="00CB2C38" w:rsidRDefault="00CB2C38" w:rsidP="00CB2C38">
            <w:pPr>
              <w:ind w:left="215"/>
              <w:rPr>
                <w:rFonts w:cs="Arial"/>
                <w:szCs w:val="24"/>
              </w:rPr>
            </w:pPr>
            <w:r w:rsidRPr="00CB2C38">
              <w:rPr>
                <w:rFonts w:cs="Arial"/>
                <w:szCs w:val="24"/>
              </w:rPr>
              <w:t>Previous Mid-Year Estimate</w:t>
            </w:r>
          </w:p>
        </w:tc>
        <w:tc>
          <w:tcPr>
            <w:tcW w:w="2358" w:type="dxa"/>
            <w:tcBorders>
              <w:top w:val="single" w:sz="8" w:space="0" w:color="auto"/>
              <w:left w:val="nil"/>
              <w:bottom w:val="single" w:sz="8" w:space="0" w:color="auto"/>
              <w:right w:val="single" w:sz="8" w:space="0" w:color="auto"/>
            </w:tcBorders>
            <w:shd w:val="clear" w:color="auto" w:fill="D1D1D1"/>
            <w:tcMar>
              <w:top w:w="0" w:type="dxa"/>
              <w:left w:w="108" w:type="dxa"/>
              <w:bottom w:w="0" w:type="dxa"/>
              <w:right w:w="108" w:type="dxa"/>
            </w:tcMar>
            <w:vAlign w:val="center"/>
            <w:hideMark/>
          </w:tcPr>
          <w:p w14:paraId="43675379" w14:textId="77777777" w:rsidR="00CB2C38" w:rsidRPr="00CB2C38" w:rsidRDefault="00CB2C38" w:rsidP="00CB2C38">
            <w:pPr>
              <w:ind w:left="429" w:hanging="421"/>
              <w:rPr>
                <w:rFonts w:cs="Arial"/>
                <w:b/>
                <w:bCs/>
                <w:szCs w:val="24"/>
              </w:rPr>
            </w:pPr>
            <w:r w:rsidRPr="00CB2C38">
              <w:rPr>
                <w:rFonts w:cs="Arial"/>
                <w:b/>
                <w:bCs/>
                <w:szCs w:val="24"/>
              </w:rPr>
              <w:t>Revised Mid-Year Estimates</w:t>
            </w:r>
          </w:p>
        </w:tc>
        <w:tc>
          <w:tcPr>
            <w:tcW w:w="2212" w:type="dxa"/>
            <w:tcBorders>
              <w:top w:val="single" w:sz="8" w:space="0" w:color="auto"/>
              <w:left w:val="nil"/>
              <w:bottom w:val="single" w:sz="8" w:space="0" w:color="auto"/>
              <w:right w:val="single" w:sz="8" w:space="0" w:color="auto"/>
            </w:tcBorders>
            <w:shd w:val="clear" w:color="auto" w:fill="D1D1D1"/>
            <w:tcMar>
              <w:top w:w="0" w:type="dxa"/>
              <w:left w:w="108" w:type="dxa"/>
              <w:bottom w:w="0" w:type="dxa"/>
              <w:right w:w="108" w:type="dxa"/>
            </w:tcMar>
            <w:hideMark/>
          </w:tcPr>
          <w:p w14:paraId="6DFA2C62" w14:textId="77777777" w:rsidR="00CB2C38" w:rsidRPr="00CB2C38" w:rsidRDefault="00CB2C38" w:rsidP="00CB2C38">
            <w:pPr>
              <w:ind w:left="567" w:hanging="220"/>
              <w:rPr>
                <w:rFonts w:cs="Arial"/>
                <w:b/>
                <w:bCs/>
                <w:szCs w:val="24"/>
              </w:rPr>
            </w:pPr>
            <w:r w:rsidRPr="00CB2C38">
              <w:rPr>
                <w:rFonts w:cs="Arial"/>
                <w:b/>
                <w:bCs/>
                <w:szCs w:val="24"/>
              </w:rPr>
              <w:t>Difference</w:t>
            </w:r>
          </w:p>
        </w:tc>
      </w:tr>
      <w:tr w:rsidR="00CB2C38" w:rsidRPr="00CB2C38" w14:paraId="3DB0C475" w14:textId="77777777">
        <w:trPr>
          <w:trHeight w:val="359"/>
        </w:trPr>
        <w:tc>
          <w:tcPr>
            <w:tcW w:w="2222"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70536D33" w14:textId="77777777" w:rsidR="00CB2C38" w:rsidRPr="00CB2C38" w:rsidRDefault="00CB2C38" w:rsidP="00CB2C38">
            <w:pPr>
              <w:ind w:left="567"/>
              <w:jc w:val="both"/>
              <w:rPr>
                <w:rFonts w:cs="Arial"/>
                <w:szCs w:val="24"/>
              </w:rPr>
            </w:pPr>
            <w:r w:rsidRPr="00CB2C38">
              <w:rPr>
                <w:rFonts w:cs="Arial"/>
                <w:szCs w:val="24"/>
              </w:rPr>
              <w:t>2022</w:t>
            </w:r>
          </w:p>
        </w:tc>
        <w:tc>
          <w:tcPr>
            <w:tcW w:w="23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912348" w14:textId="77777777" w:rsidR="00CB2C38" w:rsidRPr="00CB2C38" w:rsidRDefault="00CB2C38" w:rsidP="00CB2C38">
            <w:pPr>
              <w:ind w:left="567"/>
              <w:jc w:val="both"/>
              <w:rPr>
                <w:rFonts w:cs="Arial"/>
                <w:szCs w:val="24"/>
              </w:rPr>
            </w:pPr>
            <w:r w:rsidRPr="00CB2C38">
              <w:rPr>
                <w:rFonts w:cs="Arial"/>
                <w:szCs w:val="24"/>
              </w:rPr>
              <w:t>268,768</w:t>
            </w:r>
          </w:p>
        </w:tc>
        <w:tc>
          <w:tcPr>
            <w:tcW w:w="2358" w:type="dxa"/>
            <w:tcBorders>
              <w:top w:val="nil"/>
              <w:left w:val="nil"/>
              <w:bottom w:val="single" w:sz="8" w:space="0" w:color="auto"/>
              <w:right w:val="single" w:sz="8" w:space="0" w:color="auto"/>
            </w:tcBorders>
            <w:shd w:val="clear" w:color="auto" w:fill="D1D1D1"/>
            <w:tcMar>
              <w:top w:w="0" w:type="dxa"/>
              <w:left w:w="108" w:type="dxa"/>
              <w:bottom w:w="0" w:type="dxa"/>
              <w:right w:w="108" w:type="dxa"/>
            </w:tcMar>
            <w:vAlign w:val="center"/>
            <w:hideMark/>
          </w:tcPr>
          <w:p w14:paraId="1A034E69" w14:textId="77777777" w:rsidR="00CB2C38" w:rsidRPr="00CB2C38" w:rsidRDefault="00CB2C38" w:rsidP="00CB2C38">
            <w:pPr>
              <w:ind w:left="567"/>
              <w:jc w:val="both"/>
              <w:rPr>
                <w:rFonts w:cs="Arial"/>
                <w:b/>
                <w:bCs/>
                <w:szCs w:val="24"/>
              </w:rPr>
            </w:pPr>
            <w:r w:rsidRPr="00CB2C38">
              <w:rPr>
                <w:rFonts w:cs="Arial"/>
                <w:b/>
                <w:bCs/>
                <w:szCs w:val="24"/>
              </w:rPr>
              <w:t>269,026</w:t>
            </w:r>
          </w:p>
        </w:tc>
        <w:tc>
          <w:tcPr>
            <w:tcW w:w="2212" w:type="dxa"/>
            <w:tcBorders>
              <w:top w:val="nil"/>
              <w:left w:val="nil"/>
              <w:bottom w:val="single" w:sz="8" w:space="0" w:color="auto"/>
              <w:right w:val="single" w:sz="8" w:space="0" w:color="auto"/>
            </w:tcBorders>
            <w:shd w:val="clear" w:color="auto" w:fill="D1D1D1"/>
            <w:tcMar>
              <w:top w:w="0" w:type="dxa"/>
              <w:left w:w="108" w:type="dxa"/>
              <w:bottom w:w="0" w:type="dxa"/>
              <w:right w:w="108" w:type="dxa"/>
            </w:tcMar>
            <w:vAlign w:val="bottom"/>
            <w:hideMark/>
          </w:tcPr>
          <w:p w14:paraId="0BE3D00A" w14:textId="77777777" w:rsidR="00CB2C38" w:rsidRPr="00CB2C38" w:rsidRDefault="00CB2C38" w:rsidP="00CB2C38">
            <w:pPr>
              <w:ind w:left="567"/>
              <w:jc w:val="both"/>
              <w:rPr>
                <w:rFonts w:cs="Arial"/>
                <w:b/>
                <w:bCs/>
                <w:szCs w:val="24"/>
              </w:rPr>
            </w:pPr>
            <w:r w:rsidRPr="00CB2C38">
              <w:rPr>
                <w:rFonts w:cs="Arial"/>
                <w:szCs w:val="24"/>
              </w:rPr>
              <w:t>258</w:t>
            </w:r>
          </w:p>
        </w:tc>
      </w:tr>
      <w:tr w:rsidR="00CB2C38" w:rsidRPr="00CB2C38" w14:paraId="1981DA52" w14:textId="77777777">
        <w:trPr>
          <w:trHeight w:val="359"/>
        </w:trPr>
        <w:tc>
          <w:tcPr>
            <w:tcW w:w="2222"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416D9884" w14:textId="77777777" w:rsidR="00CB2C38" w:rsidRPr="00CB2C38" w:rsidRDefault="00CB2C38" w:rsidP="00CB2C38">
            <w:pPr>
              <w:ind w:left="567"/>
              <w:jc w:val="both"/>
              <w:rPr>
                <w:rFonts w:cs="Arial"/>
                <w:szCs w:val="24"/>
              </w:rPr>
            </w:pPr>
            <w:r w:rsidRPr="00CB2C38">
              <w:rPr>
                <w:rFonts w:cs="Arial"/>
                <w:szCs w:val="24"/>
              </w:rPr>
              <w:t>2023</w:t>
            </w:r>
          </w:p>
        </w:tc>
        <w:tc>
          <w:tcPr>
            <w:tcW w:w="23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80DBE4" w14:textId="77777777" w:rsidR="00CB2C38" w:rsidRPr="00CB2C38" w:rsidRDefault="00CB2C38" w:rsidP="00CB2C38">
            <w:pPr>
              <w:ind w:left="567"/>
              <w:jc w:val="both"/>
              <w:rPr>
                <w:rFonts w:cs="Arial"/>
                <w:szCs w:val="24"/>
              </w:rPr>
            </w:pPr>
            <w:r w:rsidRPr="00CB2C38">
              <w:rPr>
                <w:rFonts w:cs="Arial"/>
                <w:szCs w:val="24"/>
              </w:rPr>
              <w:t>273,069</w:t>
            </w:r>
          </w:p>
        </w:tc>
        <w:tc>
          <w:tcPr>
            <w:tcW w:w="2358" w:type="dxa"/>
            <w:tcBorders>
              <w:top w:val="nil"/>
              <w:left w:val="nil"/>
              <w:bottom w:val="single" w:sz="8" w:space="0" w:color="auto"/>
              <w:right w:val="single" w:sz="8" w:space="0" w:color="auto"/>
            </w:tcBorders>
            <w:shd w:val="clear" w:color="auto" w:fill="D1D1D1"/>
            <w:tcMar>
              <w:top w:w="0" w:type="dxa"/>
              <w:left w:w="108" w:type="dxa"/>
              <w:bottom w:w="0" w:type="dxa"/>
              <w:right w:w="108" w:type="dxa"/>
            </w:tcMar>
            <w:vAlign w:val="center"/>
            <w:hideMark/>
          </w:tcPr>
          <w:p w14:paraId="7E808ECB" w14:textId="77777777" w:rsidR="00CB2C38" w:rsidRPr="00CB2C38" w:rsidRDefault="00CB2C38" w:rsidP="00CB2C38">
            <w:pPr>
              <w:ind w:left="567"/>
              <w:jc w:val="both"/>
              <w:rPr>
                <w:rFonts w:cs="Arial"/>
                <w:b/>
                <w:bCs/>
                <w:szCs w:val="24"/>
              </w:rPr>
            </w:pPr>
            <w:r w:rsidRPr="00CB2C38">
              <w:rPr>
                <w:rFonts w:cs="Arial"/>
                <w:b/>
                <w:bCs/>
                <w:szCs w:val="24"/>
              </w:rPr>
              <w:t>273,245</w:t>
            </w:r>
          </w:p>
        </w:tc>
        <w:tc>
          <w:tcPr>
            <w:tcW w:w="2212" w:type="dxa"/>
            <w:tcBorders>
              <w:top w:val="nil"/>
              <w:left w:val="nil"/>
              <w:bottom w:val="single" w:sz="8" w:space="0" w:color="auto"/>
              <w:right w:val="single" w:sz="8" w:space="0" w:color="auto"/>
            </w:tcBorders>
            <w:shd w:val="clear" w:color="auto" w:fill="D1D1D1"/>
            <w:tcMar>
              <w:top w:w="0" w:type="dxa"/>
              <w:left w:w="108" w:type="dxa"/>
              <w:bottom w:w="0" w:type="dxa"/>
              <w:right w:w="108" w:type="dxa"/>
            </w:tcMar>
            <w:vAlign w:val="bottom"/>
            <w:hideMark/>
          </w:tcPr>
          <w:p w14:paraId="24F30133" w14:textId="77777777" w:rsidR="00CB2C38" w:rsidRPr="00CB2C38" w:rsidRDefault="00CB2C38" w:rsidP="00CB2C38">
            <w:pPr>
              <w:ind w:left="567"/>
              <w:jc w:val="both"/>
              <w:rPr>
                <w:rFonts w:cs="Arial"/>
                <w:b/>
                <w:bCs/>
                <w:szCs w:val="24"/>
              </w:rPr>
            </w:pPr>
            <w:r w:rsidRPr="00CB2C38">
              <w:rPr>
                <w:rFonts w:cs="Arial"/>
                <w:szCs w:val="24"/>
              </w:rPr>
              <w:t>176</w:t>
            </w:r>
          </w:p>
        </w:tc>
      </w:tr>
      <w:tr w:rsidR="00CB2C38" w:rsidRPr="00CB2C38" w14:paraId="59F96A56" w14:textId="77777777">
        <w:trPr>
          <w:trHeight w:val="359"/>
        </w:trPr>
        <w:tc>
          <w:tcPr>
            <w:tcW w:w="2222"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25A138A2" w14:textId="77777777" w:rsidR="00CB2C38" w:rsidRPr="00CB2C38" w:rsidRDefault="00CB2C38" w:rsidP="00CB2C38">
            <w:pPr>
              <w:ind w:left="567"/>
              <w:jc w:val="both"/>
              <w:rPr>
                <w:rFonts w:cs="Arial"/>
                <w:szCs w:val="24"/>
              </w:rPr>
            </w:pPr>
            <w:r w:rsidRPr="00CB2C38">
              <w:rPr>
                <w:rFonts w:cs="Arial"/>
                <w:szCs w:val="24"/>
              </w:rPr>
              <w:t>2024</w:t>
            </w:r>
          </w:p>
        </w:tc>
        <w:tc>
          <w:tcPr>
            <w:tcW w:w="23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066536" w14:textId="77777777" w:rsidR="00CB2C38" w:rsidRPr="00CB2C38" w:rsidRDefault="00CB2C38" w:rsidP="00CB2C38">
            <w:pPr>
              <w:ind w:left="567"/>
              <w:jc w:val="both"/>
              <w:rPr>
                <w:rFonts w:cs="Arial"/>
                <w:szCs w:val="24"/>
              </w:rPr>
            </w:pPr>
            <w:r w:rsidRPr="00CB2C38">
              <w:rPr>
                <w:rFonts w:cs="Arial"/>
                <w:szCs w:val="24"/>
              </w:rPr>
              <w:t>275,401</w:t>
            </w:r>
          </w:p>
        </w:tc>
        <w:tc>
          <w:tcPr>
            <w:tcW w:w="2358" w:type="dxa"/>
            <w:tcBorders>
              <w:top w:val="nil"/>
              <w:left w:val="nil"/>
              <w:bottom w:val="single" w:sz="8" w:space="0" w:color="auto"/>
              <w:right w:val="single" w:sz="8" w:space="0" w:color="auto"/>
            </w:tcBorders>
            <w:shd w:val="clear" w:color="auto" w:fill="D1D1D1"/>
            <w:tcMar>
              <w:top w:w="0" w:type="dxa"/>
              <w:left w:w="108" w:type="dxa"/>
              <w:bottom w:w="0" w:type="dxa"/>
              <w:right w:w="108" w:type="dxa"/>
            </w:tcMar>
            <w:vAlign w:val="center"/>
            <w:hideMark/>
          </w:tcPr>
          <w:p w14:paraId="51659199" w14:textId="77777777" w:rsidR="00CB2C38" w:rsidRPr="00CB2C38" w:rsidRDefault="00CB2C38" w:rsidP="00CB2C38">
            <w:pPr>
              <w:ind w:left="567"/>
              <w:jc w:val="both"/>
              <w:rPr>
                <w:rFonts w:cs="Arial"/>
                <w:b/>
                <w:bCs/>
                <w:szCs w:val="24"/>
              </w:rPr>
            </w:pPr>
            <w:r w:rsidRPr="00CB2C38">
              <w:rPr>
                <w:rFonts w:cs="Arial"/>
                <w:b/>
                <w:bCs/>
                <w:szCs w:val="24"/>
              </w:rPr>
              <w:t>274,727</w:t>
            </w:r>
          </w:p>
        </w:tc>
        <w:tc>
          <w:tcPr>
            <w:tcW w:w="2212" w:type="dxa"/>
            <w:tcBorders>
              <w:top w:val="nil"/>
              <w:left w:val="nil"/>
              <w:bottom w:val="single" w:sz="8" w:space="0" w:color="auto"/>
              <w:right w:val="single" w:sz="8" w:space="0" w:color="auto"/>
            </w:tcBorders>
            <w:shd w:val="clear" w:color="auto" w:fill="D1D1D1"/>
            <w:tcMar>
              <w:top w:w="0" w:type="dxa"/>
              <w:left w:w="108" w:type="dxa"/>
              <w:bottom w:w="0" w:type="dxa"/>
              <w:right w:w="108" w:type="dxa"/>
            </w:tcMar>
            <w:vAlign w:val="bottom"/>
            <w:hideMark/>
          </w:tcPr>
          <w:p w14:paraId="408F7146" w14:textId="77777777" w:rsidR="00CB2C38" w:rsidRPr="00CB2C38" w:rsidRDefault="00CB2C38" w:rsidP="00CB2C38">
            <w:pPr>
              <w:ind w:left="567"/>
              <w:jc w:val="both"/>
              <w:rPr>
                <w:rFonts w:cs="Arial"/>
                <w:b/>
                <w:bCs/>
                <w:szCs w:val="24"/>
              </w:rPr>
            </w:pPr>
            <w:r w:rsidRPr="00CB2C38">
              <w:rPr>
                <w:rFonts w:cs="Arial"/>
                <w:szCs w:val="24"/>
              </w:rPr>
              <w:t>-674</w:t>
            </w:r>
          </w:p>
        </w:tc>
      </w:tr>
    </w:tbl>
    <w:p w14:paraId="50715243" w14:textId="77777777" w:rsidR="00CB2C38" w:rsidRPr="006F65AA" w:rsidRDefault="00CB2C38" w:rsidP="00CB2C38">
      <w:pPr>
        <w:ind w:left="567"/>
        <w:jc w:val="both"/>
        <w:rPr>
          <w:rFonts w:cs="Arial"/>
          <w:szCs w:val="24"/>
          <w:lang w:val="en"/>
        </w:rPr>
      </w:pPr>
    </w:p>
    <w:p w14:paraId="266DB932" w14:textId="77777777" w:rsidR="00CB2C38" w:rsidRDefault="00CB2C38" w:rsidP="00CB2C38">
      <w:pPr>
        <w:numPr>
          <w:ilvl w:val="1"/>
          <w:numId w:val="3"/>
        </w:numPr>
        <w:jc w:val="both"/>
        <w:rPr>
          <w:rFonts w:cs="Arial"/>
          <w:szCs w:val="24"/>
        </w:rPr>
      </w:pPr>
      <w:r>
        <w:rPr>
          <w:rFonts w:cs="Arial"/>
          <w:szCs w:val="24"/>
        </w:rPr>
        <w:t>Most notably the mid-2024 mid-year population estimate has been revised downwards by 674 residents.</w:t>
      </w:r>
    </w:p>
    <w:p w14:paraId="5A66795F" w14:textId="77777777" w:rsidR="00CB2C38" w:rsidRDefault="00CB2C38" w:rsidP="00CB2C38">
      <w:pPr>
        <w:ind w:left="567"/>
        <w:jc w:val="both"/>
        <w:rPr>
          <w:rFonts w:cs="Arial"/>
          <w:szCs w:val="24"/>
        </w:rPr>
      </w:pPr>
    </w:p>
    <w:p w14:paraId="284B12EC" w14:textId="7A623833" w:rsidR="00A0703D" w:rsidRPr="000E3BBA" w:rsidRDefault="00CB2C38" w:rsidP="00E0346E">
      <w:pPr>
        <w:numPr>
          <w:ilvl w:val="1"/>
          <w:numId w:val="3"/>
        </w:numPr>
        <w:jc w:val="both"/>
        <w:rPr>
          <w:rFonts w:cs="Arial"/>
          <w:szCs w:val="24"/>
        </w:rPr>
      </w:pPr>
      <w:r w:rsidRPr="000E3BBA">
        <w:rPr>
          <w:rFonts w:cs="Arial"/>
          <w:szCs w:val="24"/>
        </w:rPr>
        <w:t xml:space="preserve">This is the result of an equivalent downwards revision to </w:t>
      </w:r>
      <w:r w:rsidR="000E3BBA" w:rsidRPr="000E3BBA">
        <w:rPr>
          <w:rFonts w:cs="Arial"/>
          <w:szCs w:val="24"/>
        </w:rPr>
        <w:t xml:space="preserve">net </w:t>
      </w:r>
      <w:r w:rsidRPr="000E3BBA">
        <w:rPr>
          <w:rFonts w:cs="Arial"/>
          <w:szCs w:val="24"/>
        </w:rPr>
        <w:t>international migration</w:t>
      </w:r>
      <w:r w:rsidR="000E3BBA" w:rsidRPr="000E3BBA">
        <w:rPr>
          <w:rFonts w:cs="Arial"/>
          <w:szCs w:val="24"/>
        </w:rPr>
        <w:t>; including a reduction in internation</w:t>
      </w:r>
      <w:r w:rsidR="0078208E">
        <w:rPr>
          <w:rFonts w:cs="Arial"/>
          <w:szCs w:val="24"/>
        </w:rPr>
        <w:t>al</w:t>
      </w:r>
      <w:r w:rsidR="000E3BBA" w:rsidRPr="000E3BBA">
        <w:rPr>
          <w:rFonts w:cs="Arial"/>
          <w:szCs w:val="24"/>
        </w:rPr>
        <w:t xml:space="preserve"> inward migration of over 500 people.</w:t>
      </w:r>
    </w:p>
    <w:p w14:paraId="6321A04E" w14:textId="77777777" w:rsidR="00207636" w:rsidRDefault="00207636" w:rsidP="00A0703D">
      <w:pPr>
        <w:pStyle w:val="ListParagraph"/>
        <w:rPr>
          <w:rFonts w:cs="Arial"/>
          <w:szCs w:val="24"/>
        </w:rPr>
      </w:pPr>
    </w:p>
    <w:p w14:paraId="1C0FAF7F" w14:textId="77777777" w:rsidR="00E4173F" w:rsidRDefault="00E4173F" w:rsidP="00E4173F">
      <w:pPr>
        <w:numPr>
          <w:ilvl w:val="0"/>
          <w:numId w:val="3"/>
        </w:numPr>
        <w:jc w:val="both"/>
        <w:rPr>
          <w:rFonts w:cs="Arial"/>
          <w:color w:val="000000"/>
          <w:szCs w:val="24"/>
          <w:u w:val="single"/>
        </w:rPr>
      </w:pPr>
      <w:r>
        <w:rPr>
          <w:rFonts w:cs="Arial"/>
          <w:color w:val="000000"/>
          <w:szCs w:val="24"/>
          <w:u w:val="single"/>
        </w:rPr>
        <w:t xml:space="preserve">Comparison With 2022 Based Population Projection </w:t>
      </w:r>
    </w:p>
    <w:p w14:paraId="20CC68D7" w14:textId="77777777" w:rsidR="00E4173F" w:rsidRDefault="00E4173F" w:rsidP="00E4173F">
      <w:pPr>
        <w:jc w:val="both"/>
        <w:rPr>
          <w:rFonts w:cs="Arial"/>
          <w:color w:val="000000"/>
          <w:szCs w:val="24"/>
          <w:u w:val="single"/>
        </w:rPr>
      </w:pPr>
    </w:p>
    <w:p w14:paraId="5CDEC171" w14:textId="77777777" w:rsidR="00E4173F" w:rsidRDefault="00E4173F" w:rsidP="00E4173F">
      <w:pPr>
        <w:numPr>
          <w:ilvl w:val="1"/>
          <w:numId w:val="3"/>
        </w:numPr>
        <w:jc w:val="both"/>
        <w:rPr>
          <w:rFonts w:cs="Arial"/>
          <w:szCs w:val="24"/>
        </w:rPr>
      </w:pPr>
      <w:r>
        <w:rPr>
          <w:rFonts w:cs="Arial"/>
          <w:szCs w:val="24"/>
        </w:rPr>
        <w:t xml:space="preserve">In June 2025, ONS published </w:t>
      </w:r>
      <w:r w:rsidRPr="00EC0553">
        <w:rPr>
          <w:rFonts w:cs="Arial"/>
          <w:szCs w:val="24"/>
        </w:rPr>
        <w:t>2022 based sub-national population projections, which give an indication of future trends in the local population for the 25-year period from 2022 to 2047.</w:t>
      </w:r>
    </w:p>
    <w:p w14:paraId="68AFF4E0" w14:textId="77777777" w:rsidR="00E4173F" w:rsidRDefault="00E4173F" w:rsidP="00E4173F">
      <w:pPr>
        <w:ind w:left="567"/>
        <w:jc w:val="both"/>
        <w:rPr>
          <w:rFonts w:cs="Arial"/>
          <w:szCs w:val="24"/>
        </w:rPr>
      </w:pPr>
    </w:p>
    <w:p w14:paraId="415213A3" w14:textId="77777777" w:rsidR="00E4173F" w:rsidRDefault="00E4173F" w:rsidP="00E4173F">
      <w:pPr>
        <w:numPr>
          <w:ilvl w:val="1"/>
          <w:numId w:val="3"/>
        </w:numPr>
        <w:jc w:val="both"/>
        <w:rPr>
          <w:rFonts w:cs="Arial"/>
          <w:szCs w:val="24"/>
        </w:rPr>
      </w:pPr>
      <w:r w:rsidRPr="00EC0553">
        <w:rPr>
          <w:rFonts w:cs="Arial"/>
          <w:szCs w:val="24"/>
        </w:rPr>
        <w:t>The 2022 based population projections use, as their base, the 2022 midyear population estimate for Hull, which is based off the 2021 Census.</w:t>
      </w:r>
    </w:p>
    <w:p w14:paraId="04C81B07" w14:textId="77777777" w:rsidR="00E4173F" w:rsidRDefault="00E4173F" w:rsidP="00E4173F">
      <w:pPr>
        <w:jc w:val="both"/>
        <w:rPr>
          <w:rFonts w:cs="Arial"/>
          <w:szCs w:val="24"/>
        </w:rPr>
      </w:pPr>
    </w:p>
    <w:p w14:paraId="0BC1819C" w14:textId="77777777" w:rsidR="00E4173F" w:rsidRPr="000C328A" w:rsidRDefault="00E4173F" w:rsidP="00E4173F">
      <w:pPr>
        <w:jc w:val="both"/>
        <w:rPr>
          <w:rFonts w:cs="Arial"/>
          <w:b/>
          <w:szCs w:val="24"/>
        </w:rPr>
      </w:pPr>
      <w:r w:rsidRPr="000C328A">
        <w:rPr>
          <w:rFonts w:cs="Arial"/>
          <w:b/>
          <w:szCs w:val="24"/>
        </w:rPr>
        <w:t xml:space="preserve">Table </w:t>
      </w:r>
      <w:r w:rsidR="008B5D8E">
        <w:rPr>
          <w:rFonts w:cs="Arial"/>
          <w:b/>
          <w:szCs w:val="24"/>
        </w:rPr>
        <w:t>10</w:t>
      </w:r>
      <w:r w:rsidRPr="000C328A">
        <w:rPr>
          <w:rFonts w:cs="Arial"/>
          <w:b/>
          <w:szCs w:val="24"/>
        </w:rPr>
        <w:t xml:space="preserve">: </w:t>
      </w:r>
      <w:r>
        <w:rPr>
          <w:rFonts w:cs="Arial"/>
          <w:b/>
          <w:szCs w:val="24"/>
        </w:rPr>
        <w:t>Comparison of Current Official Mid-Year Estimate and ABPE, 2024</w:t>
      </w:r>
    </w:p>
    <w:p w14:paraId="1995FBA4" w14:textId="77777777" w:rsidR="00E4173F" w:rsidRPr="000C328A" w:rsidRDefault="00E4173F" w:rsidP="00E4173F">
      <w:pPr>
        <w:jc w:val="both"/>
        <w:rPr>
          <w:rFonts w:cs="Arial"/>
          <w:b/>
          <w:szCs w:val="24"/>
        </w:rPr>
      </w:pPr>
    </w:p>
    <w:tbl>
      <w:tblPr>
        <w:tblW w:w="9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4"/>
        <w:gridCol w:w="2743"/>
        <w:gridCol w:w="2532"/>
        <w:gridCol w:w="2110"/>
      </w:tblGrid>
      <w:tr w:rsidR="008B5D8E" w:rsidRPr="002D2EC4" w14:paraId="5004B416" w14:textId="77777777" w:rsidTr="008B5D8E">
        <w:trPr>
          <w:trHeight w:val="653"/>
        </w:trPr>
        <w:tc>
          <w:tcPr>
            <w:tcW w:w="2454" w:type="dxa"/>
          </w:tcPr>
          <w:p w14:paraId="29E37E5F" w14:textId="77777777" w:rsidR="008B5D8E" w:rsidRPr="002D2EC4" w:rsidRDefault="008B5D8E" w:rsidP="00504099">
            <w:pPr>
              <w:pStyle w:val="ListParagraph"/>
              <w:ind w:left="0"/>
              <w:rPr>
                <w:rFonts w:cs="Arial"/>
                <w:szCs w:val="24"/>
                <w:lang w:val="en"/>
              </w:rPr>
            </w:pPr>
          </w:p>
        </w:tc>
        <w:tc>
          <w:tcPr>
            <w:tcW w:w="2743" w:type="dxa"/>
          </w:tcPr>
          <w:p w14:paraId="1773DA68" w14:textId="77777777" w:rsidR="008B5D8E" w:rsidRPr="002D2EC4" w:rsidRDefault="008B5D8E" w:rsidP="00504099">
            <w:pPr>
              <w:pStyle w:val="ListParagraph"/>
              <w:ind w:left="0"/>
              <w:jc w:val="center"/>
              <w:rPr>
                <w:rFonts w:cs="Arial"/>
                <w:szCs w:val="24"/>
                <w:lang w:val="en"/>
              </w:rPr>
            </w:pPr>
            <w:r>
              <w:rPr>
                <w:rFonts w:cs="Arial"/>
                <w:szCs w:val="24"/>
                <w:lang w:val="en"/>
              </w:rPr>
              <w:t>2022 Population Projection</w:t>
            </w:r>
          </w:p>
        </w:tc>
        <w:tc>
          <w:tcPr>
            <w:tcW w:w="2532" w:type="dxa"/>
          </w:tcPr>
          <w:p w14:paraId="528E7DBB" w14:textId="77777777" w:rsidR="008B5D8E" w:rsidRPr="002D2EC4" w:rsidRDefault="008B5D8E" w:rsidP="00504099">
            <w:pPr>
              <w:pStyle w:val="ListParagraph"/>
              <w:ind w:left="0"/>
              <w:jc w:val="center"/>
              <w:rPr>
                <w:rFonts w:cs="Arial"/>
                <w:szCs w:val="24"/>
                <w:lang w:val="en"/>
              </w:rPr>
            </w:pPr>
            <w:r>
              <w:rPr>
                <w:rFonts w:cs="Arial"/>
                <w:szCs w:val="24"/>
                <w:lang w:val="en"/>
              </w:rPr>
              <w:t>Mid-Year Population Estimate</w:t>
            </w:r>
          </w:p>
        </w:tc>
        <w:tc>
          <w:tcPr>
            <w:tcW w:w="2110" w:type="dxa"/>
          </w:tcPr>
          <w:p w14:paraId="3F7A4062" w14:textId="77777777" w:rsidR="008B5D8E" w:rsidRPr="002D2EC4" w:rsidRDefault="008B5D8E" w:rsidP="00504099">
            <w:pPr>
              <w:pStyle w:val="ListParagraph"/>
              <w:ind w:left="0"/>
              <w:jc w:val="center"/>
              <w:rPr>
                <w:rFonts w:cs="Arial"/>
                <w:szCs w:val="24"/>
                <w:lang w:val="en"/>
              </w:rPr>
            </w:pPr>
            <w:r w:rsidRPr="002D2EC4">
              <w:rPr>
                <w:rFonts w:cs="Arial"/>
                <w:szCs w:val="24"/>
                <w:lang w:val="en"/>
              </w:rPr>
              <w:t>Difference Number</w:t>
            </w:r>
          </w:p>
        </w:tc>
      </w:tr>
      <w:tr w:rsidR="008B5D8E" w:rsidRPr="002D2EC4" w14:paraId="77B1D226" w14:textId="77777777" w:rsidTr="008B5D8E">
        <w:trPr>
          <w:trHeight w:val="332"/>
        </w:trPr>
        <w:tc>
          <w:tcPr>
            <w:tcW w:w="2454" w:type="dxa"/>
            <w:vAlign w:val="bottom"/>
          </w:tcPr>
          <w:p w14:paraId="5F7D8A94" w14:textId="77777777" w:rsidR="008B5D8E" w:rsidRPr="002D2EC4" w:rsidRDefault="008B5D8E" w:rsidP="00504099">
            <w:pPr>
              <w:rPr>
                <w:rFonts w:cs="Arial"/>
                <w:color w:val="000000"/>
                <w:szCs w:val="24"/>
              </w:rPr>
            </w:pPr>
            <w:r>
              <w:rPr>
                <w:rFonts w:cs="Arial"/>
                <w:color w:val="000000"/>
                <w:szCs w:val="24"/>
              </w:rPr>
              <w:t>2022</w:t>
            </w:r>
          </w:p>
        </w:tc>
        <w:tc>
          <w:tcPr>
            <w:tcW w:w="2743" w:type="dxa"/>
            <w:vAlign w:val="bottom"/>
          </w:tcPr>
          <w:p w14:paraId="6E3A40C1" w14:textId="77777777" w:rsidR="008B5D8E" w:rsidRPr="00C07C2D" w:rsidRDefault="008B5D8E" w:rsidP="00504099">
            <w:pPr>
              <w:jc w:val="center"/>
              <w:rPr>
                <w:rFonts w:cs="Arial"/>
                <w:szCs w:val="24"/>
              </w:rPr>
            </w:pPr>
            <w:r w:rsidRPr="00AD66D2">
              <w:rPr>
                <w:rFonts w:cs="Arial"/>
                <w:szCs w:val="24"/>
              </w:rPr>
              <w:t>26</w:t>
            </w:r>
            <w:r>
              <w:rPr>
                <w:rFonts w:cs="Arial"/>
                <w:szCs w:val="24"/>
              </w:rPr>
              <w:t>8</w:t>
            </w:r>
            <w:r w:rsidRPr="00AD66D2">
              <w:rPr>
                <w:rFonts w:cs="Arial"/>
                <w:szCs w:val="24"/>
              </w:rPr>
              <w:t>,</w:t>
            </w:r>
            <w:r>
              <w:rPr>
                <w:rFonts w:cs="Arial"/>
                <w:szCs w:val="24"/>
              </w:rPr>
              <w:t>677</w:t>
            </w:r>
          </w:p>
        </w:tc>
        <w:tc>
          <w:tcPr>
            <w:tcW w:w="2532" w:type="dxa"/>
            <w:vAlign w:val="bottom"/>
          </w:tcPr>
          <w:p w14:paraId="4BD32905" w14:textId="77777777" w:rsidR="008B5D8E" w:rsidRPr="00C07C2D" w:rsidRDefault="008B5D8E" w:rsidP="00504099">
            <w:pPr>
              <w:pStyle w:val="ListParagraph"/>
              <w:ind w:left="0"/>
              <w:jc w:val="center"/>
              <w:rPr>
                <w:rFonts w:cs="Arial"/>
                <w:szCs w:val="24"/>
                <w:lang w:val="en"/>
              </w:rPr>
            </w:pPr>
            <w:r>
              <w:rPr>
                <w:rFonts w:cs="Arial"/>
                <w:szCs w:val="24"/>
                <w:lang w:val="en"/>
              </w:rPr>
              <w:t>269,026</w:t>
            </w:r>
          </w:p>
        </w:tc>
        <w:tc>
          <w:tcPr>
            <w:tcW w:w="2110" w:type="dxa"/>
            <w:vAlign w:val="bottom"/>
          </w:tcPr>
          <w:p w14:paraId="7ED976DC" w14:textId="77777777" w:rsidR="008B5D8E" w:rsidRPr="006028C8" w:rsidRDefault="008B5D8E" w:rsidP="00504099">
            <w:pPr>
              <w:jc w:val="center"/>
              <w:rPr>
                <w:rFonts w:cs="Arial"/>
                <w:szCs w:val="24"/>
              </w:rPr>
            </w:pPr>
            <w:r>
              <w:rPr>
                <w:rFonts w:cs="Arial"/>
                <w:szCs w:val="24"/>
              </w:rPr>
              <w:t>+349</w:t>
            </w:r>
          </w:p>
        </w:tc>
      </w:tr>
      <w:tr w:rsidR="008B5D8E" w:rsidRPr="002D2EC4" w14:paraId="71A73F6B" w14:textId="77777777" w:rsidTr="008B5D8E">
        <w:trPr>
          <w:trHeight w:val="332"/>
        </w:trPr>
        <w:tc>
          <w:tcPr>
            <w:tcW w:w="2454" w:type="dxa"/>
            <w:vAlign w:val="bottom"/>
          </w:tcPr>
          <w:p w14:paraId="7BD8024C" w14:textId="77777777" w:rsidR="008B5D8E" w:rsidRPr="002D2EC4" w:rsidRDefault="008B5D8E" w:rsidP="00504099">
            <w:pPr>
              <w:rPr>
                <w:rFonts w:cs="Arial"/>
                <w:color w:val="000000"/>
                <w:szCs w:val="24"/>
              </w:rPr>
            </w:pPr>
            <w:r>
              <w:rPr>
                <w:rFonts w:cs="Arial"/>
                <w:color w:val="000000"/>
                <w:szCs w:val="24"/>
              </w:rPr>
              <w:t>2023</w:t>
            </w:r>
          </w:p>
        </w:tc>
        <w:tc>
          <w:tcPr>
            <w:tcW w:w="2743" w:type="dxa"/>
            <w:vAlign w:val="bottom"/>
          </w:tcPr>
          <w:p w14:paraId="28DD1F9D" w14:textId="77777777" w:rsidR="008B5D8E" w:rsidRPr="00C07C2D" w:rsidRDefault="008B5D8E" w:rsidP="00504099">
            <w:pPr>
              <w:jc w:val="center"/>
              <w:rPr>
                <w:rFonts w:cs="Arial"/>
                <w:szCs w:val="24"/>
              </w:rPr>
            </w:pPr>
            <w:r w:rsidRPr="00AD66D2">
              <w:rPr>
                <w:rFonts w:cs="Arial"/>
                <w:szCs w:val="24"/>
              </w:rPr>
              <w:t>2</w:t>
            </w:r>
            <w:r>
              <w:rPr>
                <w:rFonts w:cs="Arial"/>
                <w:szCs w:val="24"/>
              </w:rPr>
              <w:t>71,185</w:t>
            </w:r>
          </w:p>
        </w:tc>
        <w:tc>
          <w:tcPr>
            <w:tcW w:w="2532" w:type="dxa"/>
            <w:vAlign w:val="bottom"/>
          </w:tcPr>
          <w:p w14:paraId="46128335" w14:textId="77777777" w:rsidR="008B5D8E" w:rsidRPr="00C07C2D" w:rsidRDefault="008B5D8E" w:rsidP="00504099">
            <w:pPr>
              <w:pStyle w:val="ListParagraph"/>
              <w:ind w:left="0"/>
              <w:jc w:val="center"/>
              <w:rPr>
                <w:rFonts w:cs="Arial"/>
                <w:szCs w:val="24"/>
                <w:lang w:val="en"/>
              </w:rPr>
            </w:pPr>
            <w:r>
              <w:rPr>
                <w:rFonts w:cs="Arial"/>
                <w:szCs w:val="24"/>
                <w:lang w:val="en"/>
              </w:rPr>
              <w:t>273,245</w:t>
            </w:r>
          </w:p>
        </w:tc>
        <w:tc>
          <w:tcPr>
            <w:tcW w:w="2110" w:type="dxa"/>
            <w:vAlign w:val="bottom"/>
          </w:tcPr>
          <w:p w14:paraId="4F40526F" w14:textId="77777777" w:rsidR="008B5D8E" w:rsidRPr="006028C8" w:rsidRDefault="008B5D8E" w:rsidP="00504099">
            <w:pPr>
              <w:jc w:val="center"/>
              <w:rPr>
                <w:rFonts w:cs="Arial"/>
                <w:szCs w:val="24"/>
              </w:rPr>
            </w:pPr>
            <w:r>
              <w:rPr>
                <w:rFonts w:cs="Arial"/>
                <w:szCs w:val="24"/>
              </w:rPr>
              <w:t>+2,060</w:t>
            </w:r>
          </w:p>
        </w:tc>
      </w:tr>
      <w:tr w:rsidR="008B5D8E" w:rsidRPr="002D2EC4" w14:paraId="535CFC0C" w14:textId="77777777" w:rsidTr="008B5D8E">
        <w:trPr>
          <w:trHeight w:val="332"/>
        </w:trPr>
        <w:tc>
          <w:tcPr>
            <w:tcW w:w="2454" w:type="dxa"/>
            <w:vAlign w:val="bottom"/>
          </w:tcPr>
          <w:p w14:paraId="3838D692" w14:textId="77777777" w:rsidR="008B5D8E" w:rsidRDefault="008B5D8E" w:rsidP="00504099">
            <w:pPr>
              <w:rPr>
                <w:rFonts w:cs="Arial"/>
                <w:color w:val="000000"/>
                <w:szCs w:val="24"/>
              </w:rPr>
            </w:pPr>
            <w:r>
              <w:rPr>
                <w:rFonts w:cs="Arial"/>
                <w:color w:val="000000"/>
                <w:szCs w:val="24"/>
              </w:rPr>
              <w:t>2024</w:t>
            </w:r>
          </w:p>
        </w:tc>
        <w:tc>
          <w:tcPr>
            <w:tcW w:w="2743" w:type="dxa"/>
            <w:vAlign w:val="bottom"/>
          </w:tcPr>
          <w:p w14:paraId="778C6BB0" w14:textId="77777777" w:rsidR="008B5D8E" w:rsidRPr="00AD66D2" w:rsidRDefault="008B5D8E" w:rsidP="00504099">
            <w:pPr>
              <w:jc w:val="center"/>
              <w:rPr>
                <w:rFonts w:cs="Arial"/>
                <w:szCs w:val="24"/>
              </w:rPr>
            </w:pPr>
            <w:r>
              <w:rPr>
                <w:rFonts w:cs="Arial"/>
                <w:szCs w:val="24"/>
              </w:rPr>
              <w:t>272,994</w:t>
            </w:r>
          </w:p>
        </w:tc>
        <w:tc>
          <w:tcPr>
            <w:tcW w:w="2532" w:type="dxa"/>
            <w:vAlign w:val="bottom"/>
          </w:tcPr>
          <w:p w14:paraId="610C382B" w14:textId="77777777" w:rsidR="008B5D8E" w:rsidRPr="00AD66D2" w:rsidRDefault="008B5D8E" w:rsidP="00504099">
            <w:pPr>
              <w:pStyle w:val="ListParagraph"/>
              <w:ind w:left="0"/>
              <w:jc w:val="center"/>
              <w:rPr>
                <w:rFonts w:cs="Arial"/>
                <w:szCs w:val="24"/>
              </w:rPr>
            </w:pPr>
            <w:r>
              <w:rPr>
                <w:rFonts w:cs="Arial"/>
                <w:szCs w:val="24"/>
              </w:rPr>
              <w:t>274,727</w:t>
            </w:r>
          </w:p>
        </w:tc>
        <w:tc>
          <w:tcPr>
            <w:tcW w:w="2110" w:type="dxa"/>
            <w:vAlign w:val="bottom"/>
          </w:tcPr>
          <w:p w14:paraId="2CD3C5EE" w14:textId="77777777" w:rsidR="008B5D8E" w:rsidRDefault="008B5D8E" w:rsidP="00504099">
            <w:pPr>
              <w:jc w:val="center"/>
              <w:rPr>
                <w:rFonts w:cs="Arial"/>
                <w:szCs w:val="24"/>
              </w:rPr>
            </w:pPr>
            <w:r>
              <w:rPr>
                <w:rFonts w:cs="Arial"/>
                <w:szCs w:val="24"/>
              </w:rPr>
              <w:t>+1,733</w:t>
            </w:r>
          </w:p>
        </w:tc>
      </w:tr>
      <w:tr w:rsidR="008B5D8E" w:rsidRPr="002D2EC4" w14:paraId="1EE525D3" w14:textId="77777777" w:rsidTr="008B5D8E">
        <w:trPr>
          <w:trHeight w:val="332"/>
        </w:trPr>
        <w:tc>
          <w:tcPr>
            <w:tcW w:w="2454" w:type="dxa"/>
            <w:vAlign w:val="bottom"/>
          </w:tcPr>
          <w:p w14:paraId="313E483B" w14:textId="77777777" w:rsidR="008B5D8E" w:rsidRDefault="008B5D8E" w:rsidP="00504099">
            <w:pPr>
              <w:rPr>
                <w:rFonts w:cs="Arial"/>
                <w:color w:val="000000"/>
                <w:szCs w:val="24"/>
              </w:rPr>
            </w:pPr>
            <w:r>
              <w:rPr>
                <w:rFonts w:cs="Arial"/>
                <w:color w:val="000000"/>
                <w:szCs w:val="24"/>
              </w:rPr>
              <w:t>2025</w:t>
            </w:r>
          </w:p>
        </w:tc>
        <w:tc>
          <w:tcPr>
            <w:tcW w:w="2743" w:type="dxa"/>
            <w:vAlign w:val="bottom"/>
          </w:tcPr>
          <w:p w14:paraId="3D65BA2E" w14:textId="77777777" w:rsidR="008B5D8E" w:rsidRDefault="008B5D8E" w:rsidP="00504099">
            <w:pPr>
              <w:jc w:val="center"/>
              <w:rPr>
                <w:rFonts w:cs="Arial"/>
                <w:szCs w:val="24"/>
              </w:rPr>
            </w:pPr>
            <w:r>
              <w:rPr>
                <w:rFonts w:cs="Arial"/>
                <w:szCs w:val="24"/>
              </w:rPr>
              <w:t>273,119</w:t>
            </w:r>
          </w:p>
        </w:tc>
        <w:tc>
          <w:tcPr>
            <w:tcW w:w="2532" w:type="dxa"/>
            <w:vAlign w:val="bottom"/>
          </w:tcPr>
          <w:p w14:paraId="02A439C7" w14:textId="77777777" w:rsidR="008B5D8E" w:rsidRDefault="008B5D8E" w:rsidP="00504099">
            <w:pPr>
              <w:pStyle w:val="ListParagraph"/>
              <w:ind w:left="0"/>
              <w:jc w:val="center"/>
              <w:rPr>
                <w:rFonts w:cs="Arial"/>
                <w:szCs w:val="24"/>
              </w:rPr>
            </w:pPr>
            <w:r>
              <w:rPr>
                <w:rFonts w:cs="Arial"/>
                <w:szCs w:val="24"/>
              </w:rPr>
              <w:t>273,257</w:t>
            </w:r>
          </w:p>
        </w:tc>
        <w:tc>
          <w:tcPr>
            <w:tcW w:w="2110" w:type="dxa"/>
            <w:vAlign w:val="bottom"/>
          </w:tcPr>
          <w:p w14:paraId="71492A35" w14:textId="77777777" w:rsidR="008B5D8E" w:rsidRDefault="008B5D8E" w:rsidP="00504099">
            <w:pPr>
              <w:jc w:val="center"/>
              <w:rPr>
                <w:rFonts w:cs="Arial"/>
                <w:szCs w:val="24"/>
              </w:rPr>
            </w:pPr>
            <w:r>
              <w:rPr>
                <w:rFonts w:cs="Arial"/>
                <w:szCs w:val="24"/>
              </w:rPr>
              <w:t>+138</w:t>
            </w:r>
          </w:p>
        </w:tc>
      </w:tr>
    </w:tbl>
    <w:p w14:paraId="57E8CFB7" w14:textId="77777777" w:rsidR="00E4173F" w:rsidRPr="00EC0553" w:rsidRDefault="00E4173F" w:rsidP="00E4173F">
      <w:pPr>
        <w:jc w:val="both"/>
        <w:rPr>
          <w:rFonts w:cs="Arial"/>
          <w:szCs w:val="24"/>
        </w:rPr>
      </w:pPr>
    </w:p>
    <w:p w14:paraId="197584F0" w14:textId="77777777" w:rsidR="0086099E" w:rsidRPr="0086099E" w:rsidRDefault="0086099E" w:rsidP="0086099E">
      <w:pPr>
        <w:numPr>
          <w:ilvl w:val="1"/>
          <w:numId w:val="3"/>
        </w:numPr>
        <w:jc w:val="both"/>
        <w:rPr>
          <w:rFonts w:cs="Arial"/>
          <w:b/>
          <w:bCs/>
          <w:szCs w:val="24"/>
          <w:lang w:val="en"/>
        </w:rPr>
      </w:pPr>
      <w:r w:rsidRPr="0086099E">
        <w:rPr>
          <w:rFonts w:cs="Arial"/>
          <w:szCs w:val="24"/>
        </w:rPr>
        <w:t>The 2022-based projections</w:t>
      </w:r>
      <w:r>
        <w:rPr>
          <w:rFonts w:cs="Arial"/>
          <w:szCs w:val="24"/>
        </w:rPr>
        <w:t xml:space="preserve"> for 2025</w:t>
      </w:r>
      <w:r w:rsidRPr="0086099E">
        <w:rPr>
          <w:rFonts w:cs="Arial"/>
          <w:szCs w:val="24"/>
        </w:rPr>
        <w:t xml:space="preserve"> prove highly accurate overall. Hull's population was projected to reach 273,119 by 2025, compared with an actual estimate of 273,257, a difference of just 138 people (0.1%).</w:t>
      </w:r>
    </w:p>
    <w:p w14:paraId="4C799C6A" w14:textId="77777777" w:rsidR="0086099E" w:rsidRPr="0086099E" w:rsidRDefault="0086099E" w:rsidP="0086099E">
      <w:pPr>
        <w:ind w:left="567"/>
        <w:jc w:val="both"/>
        <w:rPr>
          <w:rFonts w:cs="Arial"/>
          <w:b/>
          <w:bCs/>
          <w:szCs w:val="24"/>
          <w:lang w:val="en"/>
        </w:rPr>
      </w:pPr>
    </w:p>
    <w:p w14:paraId="7072754F" w14:textId="58E0457B" w:rsidR="0086099E" w:rsidRPr="0086099E" w:rsidRDefault="0086099E" w:rsidP="0086099E">
      <w:pPr>
        <w:numPr>
          <w:ilvl w:val="1"/>
          <w:numId w:val="3"/>
        </w:numPr>
        <w:jc w:val="both"/>
        <w:rPr>
          <w:rFonts w:cs="Arial"/>
          <w:b/>
          <w:bCs/>
          <w:szCs w:val="24"/>
          <w:lang w:val="en"/>
        </w:rPr>
      </w:pPr>
      <w:r w:rsidRPr="0086099E">
        <w:rPr>
          <w:rFonts w:cs="Arial"/>
          <w:szCs w:val="24"/>
          <w:lang w:val="en"/>
        </w:rPr>
        <w:t xml:space="preserve">Population growth immediately after 2022 was stronger than projected. The actual population exceeded the projection by around 2,060 people in 2023 and 1,733 people in 2024, reflecting higher-than-expected </w:t>
      </w:r>
      <w:r w:rsidR="000A6225">
        <w:rPr>
          <w:rFonts w:cs="Arial"/>
          <w:szCs w:val="24"/>
          <w:lang w:val="en"/>
        </w:rPr>
        <w:t xml:space="preserve">international </w:t>
      </w:r>
      <w:r w:rsidRPr="0086099E">
        <w:rPr>
          <w:rFonts w:cs="Arial"/>
          <w:szCs w:val="24"/>
          <w:lang w:val="en"/>
        </w:rPr>
        <w:t>migration levels during this period.</w:t>
      </w:r>
    </w:p>
    <w:p w14:paraId="720B39A1" w14:textId="77777777" w:rsidR="0086099E" w:rsidRDefault="0086099E" w:rsidP="0086099E">
      <w:pPr>
        <w:pStyle w:val="ListParagraph"/>
        <w:rPr>
          <w:rFonts w:cs="Arial"/>
          <w:szCs w:val="24"/>
          <w:lang w:val="en"/>
        </w:rPr>
      </w:pPr>
    </w:p>
    <w:p w14:paraId="33AEBEEA" w14:textId="529139AD" w:rsidR="0086099E" w:rsidRDefault="0086099E" w:rsidP="0086099E">
      <w:pPr>
        <w:numPr>
          <w:ilvl w:val="1"/>
          <w:numId w:val="3"/>
        </w:numPr>
        <w:jc w:val="both"/>
        <w:rPr>
          <w:rFonts w:cs="Arial"/>
          <w:b/>
          <w:bCs/>
          <w:szCs w:val="24"/>
          <w:lang w:val="en"/>
        </w:rPr>
      </w:pPr>
      <w:r w:rsidRPr="0086099E">
        <w:rPr>
          <w:rFonts w:cs="Arial"/>
          <w:szCs w:val="24"/>
          <w:lang w:val="en"/>
        </w:rPr>
        <w:t xml:space="preserve">By 2025, actual population growth slowed and returned much closer to the projected trajectory. The reduction in </w:t>
      </w:r>
      <w:r w:rsidR="000A6225">
        <w:rPr>
          <w:rFonts w:cs="Arial"/>
          <w:szCs w:val="24"/>
          <w:lang w:val="en"/>
        </w:rPr>
        <w:t xml:space="preserve">international </w:t>
      </w:r>
      <w:r w:rsidRPr="0086099E">
        <w:rPr>
          <w:rFonts w:cs="Arial"/>
          <w:szCs w:val="24"/>
          <w:lang w:val="en"/>
        </w:rPr>
        <w:t>migration gains mean</w:t>
      </w:r>
      <w:r>
        <w:rPr>
          <w:rFonts w:cs="Arial"/>
          <w:szCs w:val="24"/>
          <w:lang w:val="en"/>
        </w:rPr>
        <w:t>s</w:t>
      </w:r>
      <w:r w:rsidRPr="0086099E">
        <w:rPr>
          <w:rFonts w:cs="Arial"/>
          <w:szCs w:val="24"/>
          <w:lang w:val="en"/>
        </w:rPr>
        <w:t xml:space="preserve"> the gap between projected and actual population</w:t>
      </w:r>
      <w:r>
        <w:rPr>
          <w:rFonts w:cs="Arial"/>
          <w:szCs w:val="24"/>
          <w:lang w:val="en"/>
        </w:rPr>
        <w:t xml:space="preserve"> has</w:t>
      </w:r>
      <w:r w:rsidRPr="0086099E">
        <w:rPr>
          <w:rFonts w:cs="Arial"/>
          <w:szCs w:val="24"/>
          <w:lang w:val="en"/>
        </w:rPr>
        <w:t xml:space="preserve"> almost disappeared.</w:t>
      </w:r>
    </w:p>
    <w:p w14:paraId="51DEE05D" w14:textId="77777777" w:rsidR="0086099E" w:rsidRDefault="0086099E" w:rsidP="0086099E">
      <w:pPr>
        <w:pStyle w:val="ListParagraph"/>
        <w:rPr>
          <w:rFonts w:cs="Arial"/>
          <w:szCs w:val="24"/>
        </w:rPr>
      </w:pPr>
    </w:p>
    <w:p w14:paraId="6E5222F4" w14:textId="77777777" w:rsidR="0086099E" w:rsidRPr="0086099E" w:rsidRDefault="0086099E" w:rsidP="0086099E">
      <w:pPr>
        <w:numPr>
          <w:ilvl w:val="1"/>
          <w:numId w:val="3"/>
        </w:numPr>
        <w:jc w:val="both"/>
        <w:rPr>
          <w:rFonts w:cs="Arial"/>
          <w:b/>
          <w:bCs/>
          <w:szCs w:val="24"/>
          <w:lang w:val="en"/>
        </w:rPr>
      </w:pPr>
      <w:r w:rsidRPr="0086099E">
        <w:rPr>
          <w:rFonts w:cs="Arial"/>
          <w:szCs w:val="24"/>
        </w:rPr>
        <w:t xml:space="preserve">The projected age structure </w:t>
      </w:r>
      <w:r>
        <w:rPr>
          <w:rFonts w:cs="Arial"/>
          <w:szCs w:val="24"/>
        </w:rPr>
        <w:t>is</w:t>
      </w:r>
      <w:r w:rsidRPr="0086099E">
        <w:rPr>
          <w:rFonts w:cs="Arial"/>
          <w:szCs w:val="24"/>
        </w:rPr>
        <w:t xml:space="preserve"> broadly consistent with the eventual population estimates. The projections correctly anticipate declining numbers of children, growth in older age groups and continued population ageing, with the overall distribution by age remaining close to that observed in the mid-year estimates</w:t>
      </w:r>
    </w:p>
    <w:p w14:paraId="6013DC4E" w14:textId="77777777" w:rsidR="0086099E" w:rsidRDefault="0086099E" w:rsidP="0086099E">
      <w:pPr>
        <w:pStyle w:val="ListParagraph"/>
        <w:rPr>
          <w:rFonts w:cs="Arial"/>
          <w:b/>
          <w:bCs/>
          <w:szCs w:val="24"/>
          <w:lang w:val="en"/>
        </w:rPr>
      </w:pPr>
    </w:p>
    <w:p w14:paraId="74F78B4D" w14:textId="235CC408" w:rsidR="0086099E" w:rsidRPr="0086099E" w:rsidRDefault="0086099E" w:rsidP="0086099E">
      <w:pPr>
        <w:numPr>
          <w:ilvl w:val="1"/>
          <w:numId w:val="3"/>
        </w:numPr>
        <w:jc w:val="both"/>
        <w:rPr>
          <w:rFonts w:cs="Arial"/>
          <w:szCs w:val="24"/>
          <w:lang w:val="en"/>
        </w:rPr>
      </w:pPr>
      <w:r w:rsidRPr="0086099E">
        <w:rPr>
          <w:rFonts w:cs="Arial"/>
          <w:szCs w:val="24"/>
          <w:lang w:val="en"/>
        </w:rPr>
        <w:lastRenderedPageBreak/>
        <w:t xml:space="preserve">The main differences occur amongst young adults, where actual population change was more volatile than projected. This reflects the impact of stronger-than-expected </w:t>
      </w:r>
      <w:r w:rsidR="005C7A4F">
        <w:rPr>
          <w:rFonts w:cs="Arial"/>
          <w:szCs w:val="24"/>
          <w:lang w:val="en"/>
        </w:rPr>
        <w:t xml:space="preserve">international </w:t>
      </w:r>
      <w:r w:rsidRPr="0086099E">
        <w:rPr>
          <w:rFonts w:cs="Arial"/>
          <w:szCs w:val="24"/>
          <w:lang w:val="en"/>
        </w:rPr>
        <w:t>migration, particularly in the years immediately following the pandemic, which temporarily increased population growth above projected levels</w:t>
      </w:r>
    </w:p>
    <w:p w14:paraId="57A8098C" w14:textId="77777777" w:rsidR="0086099E" w:rsidRDefault="0086099E" w:rsidP="0086099E">
      <w:pPr>
        <w:pStyle w:val="ListParagraph"/>
        <w:rPr>
          <w:rFonts w:ascii="Segoe UI" w:hAnsi="Segoe UI" w:cs="Segoe UI"/>
          <w:b/>
          <w:bCs/>
          <w:sz w:val="21"/>
          <w:szCs w:val="21"/>
        </w:rPr>
      </w:pPr>
    </w:p>
    <w:p w14:paraId="6483345F" w14:textId="4A46EF93" w:rsidR="0086099E" w:rsidRPr="0086099E" w:rsidRDefault="0086099E" w:rsidP="0086099E">
      <w:pPr>
        <w:numPr>
          <w:ilvl w:val="1"/>
          <w:numId w:val="3"/>
        </w:numPr>
        <w:jc w:val="both"/>
        <w:rPr>
          <w:rFonts w:cs="Arial"/>
          <w:b/>
          <w:bCs/>
          <w:szCs w:val="24"/>
          <w:lang w:val="en"/>
        </w:rPr>
      </w:pPr>
      <w:r w:rsidRPr="0086099E">
        <w:rPr>
          <w:rFonts w:cs="Arial"/>
          <w:szCs w:val="24"/>
        </w:rPr>
        <w:t>Overall, the comparison suggests that the assumptions underpinning the 2022-based projections remain robust. While migration patterns caused short-term divergence from the projected trajectory in 2023 and 2024, both the total population and age structure ha</w:t>
      </w:r>
      <w:r w:rsidR="00601FDD">
        <w:rPr>
          <w:rFonts w:cs="Arial"/>
          <w:szCs w:val="24"/>
        </w:rPr>
        <w:t>ve</w:t>
      </w:r>
      <w:r w:rsidRPr="0086099E">
        <w:rPr>
          <w:rFonts w:cs="Arial"/>
          <w:szCs w:val="24"/>
        </w:rPr>
        <w:t xml:space="preserve"> largely converged with the projection by 2025.</w:t>
      </w:r>
    </w:p>
    <w:p w14:paraId="187D0BA9" w14:textId="77777777" w:rsidR="008B5D8E" w:rsidRDefault="008B5D8E" w:rsidP="00C667A6">
      <w:pPr>
        <w:jc w:val="both"/>
        <w:rPr>
          <w:rFonts w:cs="Arial"/>
          <w:color w:val="000000"/>
          <w:szCs w:val="24"/>
          <w:u w:val="single"/>
        </w:rPr>
      </w:pPr>
    </w:p>
    <w:p w14:paraId="1035227F" w14:textId="77777777" w:rsidR="00034174" w:rsidRDefault="00034174" w:rsidP="00034174">
      <w:pPr>
        <w:numPr>
          <w:ilvl w:val="0"/>
          <w:numId w:val="3"/>
        </w:numPr>
        <w:jc w:val="both"/>
        <w:rPr>
          <w:rFonts w:cs="Arial"/>
          <w:color w:val="000000"/>
          <w:szCs w:val="24"/>
          <w:u w:val="single"/>
        </w:rPr>
      </w:pPr>
      <w:r>
        <w:rPr>
          <w:rFonts w:cs="Arial"/>
          <w:color w:val="000000"/>
          <w:szCs w:val="24"/>
          <w:u w:val="single"/>
        </w:rPr>
        <w:t>Future Releases</w:t>
      </w:r>
    </w:p>
    <w:p w14:paraId="61791C48" w14:textId="77777777" w:rsidR="00034174" w:rsidRDefault="00034174" w:rsidP="00034174">
      <w:pPr>
        <w:ind w:left="567"/>
        <w:jc w:val="both"/>
        <w:rPr>
          <w:rFonts w:cs="Arial"/>
          <w:color w:val="000000"/>
          <w:szCs w:val="24"/>
          <w:u w:val="single"/>
        </w:rPr>
      </w:pPr>
    </w:p>
    <w:p w14:paraId="7E3ECE32" w14:textId="77777777" w:rsidR="00506BCF" w:rsidRDefault="00506BCF" w:rsidP="00504099">
      <w:pPr>
        <w:numPr>
          <w:ilvl w:val="1"/>
          <w:numId w:val="3"/>
        </w:numPr>
        <w:jc w:val="both"/>
        <w:rPr>
          <w:rFonts w:cs="Arial"/>
          <w:szCs w:val="24"/>
          <w:lang w:val="en"/>
        </w:rPr>
      </w:pPr>
      <w:r w:rsidRPr="004D758F">
        <w:rPr>
          <w:rFonts w:cs="Arial"/>
          <w:szCs w:val="24"/>
          <w:lang w:val="en"/>
        </w:rPr>
        <w:t>During October and November 202</w:t>
      </w:r>
      <w:r w:rsidR="008B5D8E">
        <w:rPr>
          <w:rFonts w:cs="Arial"/>
          <w:szCs w:val="24"/>
          <w:lang w:val="en"/>
        </w:rPr>
        <w:t>6</w:t>
      </w:r>
      <w:r w:rsidRPr="004D758F">
        <w:rPr>
          <w:rFonts w:cs="Arial"/>
          <w:szCs w:val="24"/>
          <w:lang w:val="en"/>
        </w:rPr>
        <w:t xml:space="preserve">, ONS will release </w:t>
      </w:r>
      <w:r w:rsidR="008B5D8E">
        <w:rPr>
          <w:rFonts w:cs="Arial"/>
          <w:szCs w:val="24"/>
          <w:lang w:val="en"/>
        </w:rPr>
        <w:t>these population estimates</w:t>
      </w:r>
      <w:r w:rsidR="004D758F" w:rsidRPr="004D758F">
        <w:rPr>
          <w:rFonts w:cs="Arial"/>
          <w:szCs w:val="24"/>
          <w:lang w:val="en"/>
        </w:rPr>
        <w:t xml:space="preserve"> </w:t>
      </w:r>
      <w:r w:rsidRPr="004D758F">
        <w:rPr>
          <w:rFonts w:cs="Arial"/>
          <w:szCs w:val="24"/>
          <w:lang w:val="en"/>
        </w:rPr>
        <w:t>broken down into small geographical areas (Super Output Areas, health geographies, electoral wards, Parliamentary constituencies and National Parks)</w:t>
      </w:r>
      <w:r w:rsidR="004D758F">
        <w:rPr>
          <w:rFonts w:cs="Arial"/>
          <w:szCs w:val="24"/>
          <w:lang w:val="en"/>
        </w:rPr>
        <w:t>.</w:t>
      </w:r>
    </w:p>
    <w:p w14:paraId="4A793E69" w14:textId="77777777" w:rsidR="004D758F" w:rsidRPr="004D758F" w:rsidRDefault="004D758F" w:rsidP="004D758F">
      <w:pPr>
        <w:ind w:left="567"/>
        <w:jc w:val="both"/>
        <w:rPr>
          <w:rFonts w:cs="Arial"/>
          <w:szCs w:val="24"/>
          <w:lang w:val="en"/>
        </w:rPr>
      </w:pPr>
    </w:p>
    <w:p w14:paraId="285C31DD" w14:textId="77777777" w:rsidR="00506BCF" w:rsidRPr="00506BCF" w:rsidRDefault="004D758F" w:rsidP="002D2EC4">
      <w:pPr>
        <w:numPr>
          <w:ilvl w:val="1"/>
          <w:numId w:val="3"/>
        </w:numPr>
        <w:jc w:val="both"/>
        <w:rPr>
          <w:rFonts w:cs="Arial"/>
          <w:szCs w:val="24"/>
          <w:lang w:val="en"/>
        </w:rPr>
      </w:pPr>
      <w:r>
        <w:rPr>
          <w:rFonts w:cs="Arial"/>
          <w:szCs w:val="24"/>
          <w:lang w:val="en"/>
        </w:rPr>
        <w:t>A separate briefing paper will be produced when this data is released focused on population structure and population change at the local leve</w:t>
      </w:r>
      <w:r w:rsidR="00A267AA">
        <w:rPr>
          <w:rFonts w:cs="Arial"/>
          <w:szCs w:val="24"/>
          <w:lang w:val="en"/>
        </w:rPr>
        <w:t>l</w:t>
      </w:r>
      <w:r>
        <w:rPr>
          <w:rFonts w:cs="Arial"/>
          <w:szCs w:val="24"/>
          <w:lang w:val="en"/>
        </w:rPr>
        <w:t>.</w:t>
      </w:r>
    </w:p>
    <w:p w14:paraId="73F1BE74" w14:textId="77777777" w:rsidR="000E1ACC" w:rsidRDefault="000E1ACC" w:rsidP="009E58C5">
      <w:pPr>
        <w:rPr>
          <w:rFonts w:cs="Arial"/>
          <w:color w:val="000000"/>
          <w:szCs w:val="24"/>
        </w:rPr>
      </w:pPr>
    </w:p>
    <w:p w14:paraId="6361A7DF" w14:textId="77777777" w:rsidR="0096210E" w:rsidRDefault="0096210E" w:rsidP="002858D1">
      <w:pPr>
        <w:rPr>
          <w:rFonts w:cs="Arial"/>
          <w:color w:val="000000"/>
        </w:rPr>
        <w:sectPr w:rsidR="0096210E" w:rsidSect="00B37690">
          <w:headerReference w:type="even" r:id="rId18"/>
          <w:headerReference w:type="default" r:id="rId19"/>
          <w:footerReference w:type="even" r:id="rId20"/>
          <w:footerReference w:type="default" r:id="rId21"/>
          <w:headerReference w:type="first" r:id="rId22"/>
          <w:footerReference w:type="first" r:id="rId23"/>
          <w:pgSz w:w="11906" w:h="16838" w:code="9"/>
          <w:pgMar w:top="1135" w:right="1134" w:bottom="1134" w:left="1134" w:header="709" w:footer="709" w:gutter="0"/>
          <w:cols w:space="708"/>
          <w:docGrid w:linePitch="360"/>
        </w:sectPr>
      </w:pPr>
    </w:p>
    <w:p w14:paraId="34720129" w14:textId="77777777" w:rsidR="0096210E" w:rsidRDefault="0096210E" w:rsidP="002858D1">
      <w:pPr>
        <w:rPr>
          <w:rFonts w:cs="Arial"/>
          <w:b/>
          <w:color w:val="000000"/>
        </w:rPr>
      </w:pPr>
      <w:r w:rsidRPr="0096210E">
        <w:rPr>
          <w:rFonts w:cs="Arial"/>
          <w:b/>
          <w:color w:val="000000"/>
        </w:rPr>
        <w:lastRenderedPageBreak/>
        <w:t>Appendix A: Components of Population Change</w:t>
      </w:r>
      <w:r w:rsidR="00310BF1">
        <w:rPr>
          <w:rFonts w:cs="Arial"/>
          <w:b/>
          <w:color w:val="000000"/>
        </w:rPr>
        <w:t>, Hull</w:t>
      </w:r>
      <w:r w:rsidRPr="0096210E">
        <w:rPr>
          <w:rFonts w:cs="Arial"/>
          <w:b/>
          <w:color w:val="000000"/>
        </w:rPr>
        <w:t xml:space="preserve"> 2001 </w:t>
      </w:r>
      <w:r>
        <w:rPr>
          <w:rFonts w:cs="Arial"/>
          <w:b/>
          <w:color w:val="000000"/>
        </w:rPr>
        <w:t>–</w:t>
      </w:r>
      <w:r w:rsidR="00123380">
        <w:rPr>
          <w:rFonts w:cs="Arial"/>
          <w:b/>
          <w:color w:val="000000"/>
        </w:rPr>
        <w:t xml:space="preserve"> 202</w:t>
      </w:r>
      <w:r w:rsidR="007C5731">
        <w:rPr>
          <w:rFonts w:cs="Arial"/>
          <w:b/>
          <w:color w:val="000000"/>
        </w:rPr>
        <w:t>5</w:t>
      </w:r>
    </w:p>
    <w:p w14:paraId="14A351FF" w14:textId="77777777" w:rsidR="00F14F59" w:rsidRDefault="00F14F59" w:rsidP="002858D1">
      <w:pPr>
        <w:rPr>
          <w:rFonts w:cs="Arial"/>
          <w:b/>
          <w:color w:val="000000"/>
        </w:rPr>
      </w:pPr>
    </w:p>
    <w:tbl>
      <w:tblPr>
        <w:tblpPr w:leftFromText="180" w:rightFromText="180" w:vertAnchor="text" w:horzAnchor="margin" w:tblpXSpec="center" w:tblpY="82"/>
        <w:tblW w:w="15784" w:type="dxa"/>
        <w:tblLayout w:type="fixed"/>
        <w:tblLook w:val="04A0" w:firstRow="1" w:lastRow="0" w:firstColumn="1" w:lastColumn="0" w:noHBand="0" w:noVBand="1"/>
      </w:tblPr>
      <w:tblGrid>
        <w:gridCol w:w="1416"/>
        <w:gridCol w:w="1013"/>
        <w:gridCol w:w="705"/>
        <w:gridCol w:w="929"/>
        <w:gridCol w:w="958"/>
        <w:gridCol w:w="1018"/>
        <w:gridCol w:w="1130"/>
        <w:gridCol w:w="1130"/>
        <w:gridCol w:w="1271"/>
        <w:gridCol w:w="1270"/>
        <w:gridCol w:w="1271"/>
        <w:gridCol w:w="848"/>
        <w:gridCol w:w="847"/>
        <w:gridCol w:w="848"/>
        <w:gridCol w:w="1130"/>
      </w:tblGrid>
      <w:tr w:rsidR="00F14F59" w:rsidRPr="0096210E" w14:paraId="4A0059A8" w14:textId="77777777" w:rsidTr="00FB2937">
        <w:trPr>
          <w:trHeight w:val="965"/>
        </w:trPr>
        <w:tc>
          <w:tcPr>
            <w:tcW w:w="1416" w:type="dxa"/>
            <w:tcBorders>
              <w:top w:val="single" w:sz="4" w:space="0" w:color="auto"/>
              <w:left w:val="single" w:sz="4" w:space="0" w:color="auto"/>
              <w:bottom w:val="single" w:sz="4" w:space="0" w:color="auto"/>
              <w:right w:val="single" w:sz="4" w:space="0" w:color="auto"/>
            </w:tcBorders>
            <w:vAlign w:val="bottom"/>
            <w:hideMark/>
          </w:tcPr>
          <w:p w14:paraId="588D5DC8" w14:textId="77777777" w:rsidR="00F14F59" w:rsidRPr="00F14F59" w:rsidRDefault="00F14F59" w:rsidP="00F14F59">
            <w:pPr>
              <w:jc w:val="center"/>
              <w:rPr>
                <w:rFonts w:ascii="Calibri" w:hAnsi="Calibri"/>
                <w:color w:val="000000"/>
                <w:sz w:val="20"/>
                <w:szCs w:val="22"/>
              </w:rPr>
            </w:pPr>
            <w:r w:rsidRPr="00F14F59">
              <w:rPr>
                <w:rFonts w:ascii="Calibri" w:hAnsi="Calibri"/>
                <w:color w:val="000000"/>
                <w:sz w:val="20"/>
                <w:szCs w:val="22"/>
              </w:rPr>
              <w:t>Year</w:t>
            </w:r>
          </w:p>
        </w:tc>
        <w:tc>
          <w:tcPr>
            <w:tcW w:w="1013" w:type="dxa"/>
            <w:tcBorders>
              <w:top w:val="single" w:sz="4" w:space="0" w:color="auto"/>
              <w:left w:val="nil"/>
              <w:bottom w:val="single" w:sz="4" w:space="0" w:color="auto"/>
              <w:right w:val="single" w:sz="4" w:space="0" w:color="auto"/>
            </w:tcBorders>
            <w:shd w:val="clear" w:color="000000" w:fill="E6B8B7"/>
            <w:vAlign w:val="bottom"/>
            <w:hideMark/>
          </w:tcPr>
          <w:p w14:paraId="425399B2" w14:textId="77777777" w:rsidR="00F14F59" w:rsidRPr="00F14F59" w:rsidRDefault="00F14F59" w:rsidP="00F14F59">
            <w:pPr>
              <w:jc w:val="center"/>
              <w:rPr>
                <w:rFonts w:ascii="Calibri" w:hAnsi="Calibri"/>
                <w:color w:val="000000"/>
                <w:sz w:val="20"/>
                <w:szCs w:val="22"/>
              </w:rPr>
            </w:pPr>
            <w:r w:rsidRPr="00F14F59">
              <w:rPr>
                <w:rFonts w:ascii="Calibri" w:hAnsi="Calibri"/>
                <w:color w:val="000000"/>
                <w:sz w:val="20"/>
                <w:szCs w:val="22"/>
              </w:rPr>
              <w:t>Start Pop</w:t>
            </w:r>
          </w:p>
        </w:tc>
        <w:tc>
          <w:tcPr>
            <w:tcW w:w="705" w:type="dxa"/>
            <w:tcBorders>
              <w:top w:val="single" w:sz="4" w:space="0" w:color="auto"/>
              <w:left w:val="nil"/>
              <w:bottom w:val="single" w:sz="4" w:space="0" w:color="auto"/>
              <w:right w:val="single" w:sz="4" w:space="0" w:color="auto"/>
            </w:tcBorders>
            <w:vAlign w:val="bottom"/>
            <w:hideMark/>
          </w:tcPr>
          <w:p w14:paraId="1C3C2BEA" w14:textId="77777777" w:rsidR="00F14F59" w:rsidRPr="00F14F59" w:rsidRDefault="00F14F59" w:rsidP="00F14F59">
            <w:pPr>
              <w:jc w:val="center"/>
              <w:rPr>
                <w:rFonts w:ascii="Calibri" w:hAnsi="Calibri"/>
                <w:color w:val="000000"/>
                <w:sz w:val="20"/>
                <w:szCs w:val="22"/>
              </w:rPr>
            </w:pPr>
            <w:r w:rsidRPr="00F14F59">
              <w:rPr>
                <w:rFonts w:ascii="Calibri" w:hAnsi="Calibri"/>
                <w:color w:val="000000"/>
                <w:sz w:val="20"/>
                <w:szCs w:val="22"/>
              </w:rPr>
              <w:t>Birth</w:t>
            </w:r>
          </w:p>
        </w:tc>
        <w:tc>
          <w:tcPr>
            <w:tcW w:w="929" w:type="dxa"/>
            <w:tcBorders>
              <w:top w:val="single" w:sz="4" w:space="0" w:color="auto"/>
              <w:left w:val="nil"/>
              <w:bottom w:val="single" w:sz="4" w:space="0" w:color="auto"/>
              <w:right w:val="single" w:sz="4" w:space="0" w:color="auto"/>
            </w:tcBorders>
            <w:vAlign w:val="bottom"/>
            <w:hideMark/>
          </w:tcPr>
          <w:p w14:paraId="4B6D7936" w14:textId="77777777" w:rsidR="00F14F59" w:rsidRPr="00F14F59" w:rsidRDefault="00F14F59" w:rsidP="00F14F59">
            <w:pPr>
              <w:jc w:val="center"/>
              <w:rPr>
                <w:rFonts w:ascii="Calibri" w:hAnsi="Calibri"/>
                <w:color w:val="000000"/>
                <w:sz w:val="20"/>
                <w:szCs w:val="22"/>
              </w:rPr>
            </w:pPr>
            <w:r w:rsidRPr="00F14F59">
              <w:rPr>
                <w:rFonts w:ascii="Calibri" w:hAnsi="Calibri"/>
                <w:color w:val="000000"/>
                <w:sz w:val="20"/>
                <w:szCs w:val="22"/>
              </w:rPr>
              <w:t>Deaths</w:t>
            </w:r>
          </w:p>
        </w:tc>
        <w:tc>
          <w:tcPr>
            <w:tcW w:w="958" w:type="dxa"/>
            <w:tcBorders>
              <w:top w:val="single" w:sz="4" w:space="0" w:color="auto"/>
              <w:left w:val="nil"/>
              <w:bottom w:val="single" w:sz="4" w:space="0" w:color="auto"/>
              <w:right w:val="single" w:sz="4" w:space="0" w:color="auto"/>
            </w:tcBorders>
            <w:shd w:val="clear" w:color="000000" w:fill="D9D9D9"/>
            <w:vAlign w:val="bottom"/>
            <w:hideMark/>
          </w:tcPr>
          <w:p w14:paraId="41CFF837" w14:textId="77777777" w:rsidR="00F14F59" w:rsidRPr="00F14F59" w:rsidRDefault="00F14F59" w:rsidP="00F14F59">
            <w:pPr>
              <w:jc w:val="center"/>
              <w:rPr>
                <w:rFonts w:ascii="Calibri" w:hAnsi="Calibri"/>
                <w:color w:val="000000"/>
                <w:sz w:val="20"/>
                <w:szCs w:val="22"/>
              </w:rPr>
            </w:pPr>
            <w:r w:rsidRPr="00F14F59">
              <w:rPr>
                <w:rFonts w:ascii="Calibri" w:hAnsi="Calibri"/>
                <w:color w:val="000000"/>
                <w:sz w:val="20"/>
                <w:szCs w:val="22"/>
              </w:rPr>
              <w:t>Natural Change</w:t>
            </w:r>
          </w:p>
        </w:tc>
        <w:tc>
          <w:tcPr>
            <w:tcW w:w="1018" w:type="dxa"/>
            <w:tcBorders>
              <w:top w:val="single" w:sz="4" w:space="0" w:color="auto"/>
              <w:left w:val="nil"/>
              <w:bottom w:val="single" w:sz="4" w:space="0" w:color="auto"/>
              <w:right w:val="single" w:sz="4" w:space="0" w:color="auto"/>
            </w:tcBorders>
            <w:vAlign w:val="bottom"/>
            <w:hideMark/>
          </w:tcPr>
          <w:p w14:paraId="62722986" w14:textId="77777777" w:rsidR="00F14F59" w:rsidRPr="00F14F59" w:rsidRDefault="00F14F59" w:rsidP="00F14F59">
            <w:pPr>
              <w:jc w:val="center"/>
              <w:rPr>
                <w:rFonts w:ascii="Calibri" w:hAnsi="Calibri"/>
                <w:color w:val="000000"/>
                <w:sz w:val="20"/>
                <w:szCs w:val="22"/>
              </w:rPr>
            </w:pPr>
            <w:r w:rsidRPr="00F14F59">
              <w:rPr>
                <w:rFonts w:ascii="Calibri" w:hAnsi="Calibri"/>
                <w:color w:val="000000"/>
                <w:sz w:val="20"/>
                <w:szCs w:val="22"/>
              </w:rPr>
              <w:t>Internal In Migration</w:t>
            </w:r>
          </w:p>
        </w:tc>
        <w:tc>
          <w:tcPr>
            <w:tcW w:w="1130" w:type="dxa"/>
            <w:tcBorders>
              <w:top w:val="single" w:sz="4" w:space="0" w:color="auto"/>
              <w:left w:val="nil"/>
              <w:bottom w:val="single" w:sz="4" w:space="0" w:color="auto"/>
              <w:right w:val="single" w:sz="4" w:space="0" w:color="auto"/>
            </w:tcBorders>
            <w:vAlign w:val="bottom"/>
            <w:hideMark/>
          </w:tcPr>
          <w:p w14:paraId="50AFE7D3" w14:textId="77777777" w:rsidR="00F14F59" w:rsidRPr="00F14F59" w:rsidRDefault="00F14F59" w:rsidP="00F14F59">
            <w:pPr>
              <w:jc w:val="center"/>
              <w:rPr>
                <w:rFonts w:ascii="Calibri" w:hAnsi="Calibri"/>
                <w:color w:val="000000"/>
                <w:sz w:val="20"/>
                <w:szCs w:val="22"/>
              </w:rPr>
            </w:pPr>
            <w:r w:rsidRPr="00F14F59">
              <w:rPr>
                <w:rFonts w:ascii="Calibri" w:hAnsi="Calibri"/>
                <w:color w:val="000000"/>
                <w:sz w:val="20"/>
                <w:szCs w:val="22"/>
              </w:rPr>
              <w:t>Internal Out Migration</w:t>
            </w:r>
          </w:p>
        </w:tc>
        <w:tc>
          <w:tcPr>
            <w:tcW w:w="1130" w:type="dxa"/>
            <w:tcBorders>
              <w:top w:val="single" w:sz="4" w:space="0" w:color="auto"/>
              <w:left w:val="nil"/>
              <w:bottom w:val="single" w:sz="4" w:space="0" w:color="auto"/>
              <w:right w:val="single" w:sz="4" w:space="0" w:color="auto"/>
            </w:tcBorders>
            <w:shd w:val="clear" w:color="000000" w:fill="D9D9D9"/>
            <w:vAlign w:val="bottom"/>
            <w:hideMark/>
          </w:tcPr>
          <w:p w14:paraId="075D63F2" w14:textId="77777777" w:rsidR="00F14F59" w:rsidRPr="00F14F59" w:rsidRDefault="00F14F59" w:rsidP="00F14F59">
            <w:pPr>
              <w:jc w:val="center"/>
              <w:rPr>
                <w:rFonts w:ascii="Calibri" w:hAnsi="Calibri"/>
                <w:color w:val="000000"/>
                <w:sz w:val="20"/>
                <w:szCs w:val="22"/>
              </w:rPr>
            </w:pPr>
            <w:r w:rsidRPr="00F14F59">
              <w:rPr>
                <w:rFonts w:ascii="Calibri" w:hAnsi="Calibri"/>
                <w:color w:val="000000"/>
                <w:sz w:val="20"/>
                <w:szCs w:val="22"/>
              </w:rPr>
              <w:t>Internal Net Migration</w:t>
            </w:r>
          </w:p>
        </w:tc>
        <w:tc>
          <w:tcPr>
            <w:tcW w:w="1271" w:type="dxa"/>
            <w:tcBorders>
              <w:top w:val="single" w:sz="4" w:space="0" w:color="auto"/>
              <w:left w:val="nil"/>
              <w:bottom w:val="single" w:sz="4" w:space="0" w:color="auto"/>
              <w:right w:val="single" w:sz="4" w:space="0" w:color="auto"/>
            </w:tcBorders>
            <w:vAlign w:val="bottom"/>
            <w:hideMark/>
          </w:tcPr>
          <w:p w14:paraId="24CFE9AC" w14:textId="77777777" w:rsidR="00F14F59" w:rsidRPr="00F14F59" w:rsidRDefault="00F14F59" w:rsidP="00F14F59">
            <w:pPr>
              <w:jc w:val="center"/>
              <w:rPr>
                <w:rFonts w:ascii="Calibri" w:hAnsi="Calibri"/>
                <w:color w:val="000000"/>
                <w:sz w:val="20"/>
                <w:szCs w:val="22"/>
              </w:rPr>
            </w:pPr>
            <w:r w:rsidRPr="00F14F59">
              <w:rPr>
                <w:rFonts w:ascii="Calibri" w:hAnsi="Calibri"/>
                <w:color w:val="000000"/>
                <w:sz w:val="20"/>
                <w:szCs w:val="22"/>
              </w:rPr>
              <w:t>International In Migration</w:t>
            </w:r>
          </w:p>
        </w:tc>
        <w:tc>
          <w:tcPr>
            <w:tcW w:w="1270" w:type="dxa"/>
            <w:tcBorders>
              <w:top w:val="single" w:sz="4" w:space="0" w:color="auto"/>
              <w:left w:val="nil"/>
              <w:bottom w:val="single" w:sz="4" w:space="0" w:color="auto"/>
              <w:right w:val="single" w:sz="4" w:space="0" w:color="auto"/>
            </w:tcBorders>
            <w:vAlign w:val="bottom"/>
            <w:hideMark/>
          </w:tcPr>
          <w:p w14:paraId="57442C25" w14:textId="77777777" w:rsidR="00F14F59" w:rsidRPr="00F14F59" w:rsidRDefault="00F14F59" w:rsidP="00F14F59">
            <w:pPr>
              <w:jc w:val="center"/>
              <w:rPr>
                <w:rFonts w:ascii="Calibri" w:hAnsi="Calibri"/>
                <w:color w:val="000000"/>
                <w:sz w:val="20"/>
                <w:szCs w:val="22"/>
              </w:rPr>
            </w:pPr>
            <w:r w:rsidRPr="00F14F59">
              <w:rPr>
                <w:rFonts w:ascii="Calibri" w:hAnsi="Calibri"/>
                <w:color w:val="000000"/>
                <w:sz w:val="20"/>
                <w:szCs w:val="22"/>
              </w:rPr>
              <w:t>International Out Migration</w:t>
            </w:r>
          </w:p>
        </w:tc>
        <w:tc>
          <w:tcPr>
            <w:tcW w:w="1271" w:type="dxa"/>
            <w:tcBorders>
              <w:top w:val="single" w:sz="4" w:space="0" w:color="auto"/>
              <w:left w:val="nil"/>
              <w:bottom w:val="single" w:sz="4" w:space="0" w:color="auto"/>
              <w:right w:val="single" w:sz="4" w:space="0" w:color="auto"/>
            </w:tcBorders>
            <w:shd w:val="clear" w:color="000000" w:fill="D9D9D9"/>
            <w:vAlign w:val="bottom"/>
            <w:hideMark/>
          </w:tcPr>
          <w:p w14:paraId="6D5E7E46" w14:textId="77777777" w:rsidR="00F14F59" w:rsidRPr="00F14F59" w:rsidRDefault="00F14F59" w:rsidP="00F14F59">
            <w:pPr>
              <w:jc w:val="center"/>
              <w:rPr>
                <w:rFonts w:ascii="Calibri" w:hAnsi="Calibri"/>
                <w:color w:val="000000"/>
                <w:sz w:val="20"/>
                <w:szCs w:val="22"/>
              </w:rPr>
            </w:pPr>
            <w:r w:rsidRPr="00F14F59">
              <w:rPr>
                <w:rFonts w:ascii="Calibri" w:hAnsi="Calibri"/>
                <w:color w:val="000000"/>
                <w:sz w:val="20"/>
                <w:szCs w:val="22"/>
              </w:rPr>
              <w:t>Net International Migration</w:t>
            </w:r>
          </w:p>
        </w:tc>
        <w:tc>
          <w:tcPr>
            <w:tcW w:w="848" w:type="dxa"/>
            <w:tcBorders>
              <w:top w:val="single" w:sz="4" w:space="0" w:color="auto"/>
              <w:left w:val="nil"/>
              <w:bottom w:val="single" w:sz="4" w:space="0" w:color="auto"/>
              <w:right w:val="single" w:sz="4" w:space="0" w:color="auto"/>
            </w:tcBorders>
            <w:vAlign w:val="bottom"/>
            <w:hideMark/>
          </w:tcPr>
          <w:p w14:paraId="5D1F46C7" w14:textId="77777777" w:rsidR="00F14F59" w:rsidRPr="00F14F59" w:rsidRDefault="00F14F59" w:rsidP="00F14F59">
            <w:pPr>
              <w:jc w:val="center"/>
              <w:rPr>
                <w:rFonts w:ascii="Calibri" w:hAnsi="Calibri"/>
                <w:color w:val="000000"/>
                <w:sz w:val="20"/>
                <w:szCs w:val="22"/>
              </w:rPr>
            </w:pPr>
            <w:r w:rsidRPr="00F14F59">
              <w:rPr>
                <w:rFonts w:ascii="Calibri" w:hAnsi="Calibri"/>
                <w:color w:val="000000"/>
                <w:sz w:val="20"/>
                <w:szCs w:val="22"/>
              </w:rPr>
              <w:t>Special</w:t>
            </w:r>
          </w:p>
        </w:tc>
        <w:tc>
          <w:tcPr>
            <w:tcW w:w="847" w:type="dxa"/>
            <w:tcBorders>
              <w:top w:val="single" w:sz="4" w:space="0" w:color="auto"/>
              <w:left w:val="nil"/>
              <w:bottom w:val="single" w:sz="4" w:space="0" w:color="auto"/>
              <w:right w:val="single" w:sz="4" w:space="0" w:color="auto"/>
            </w:tcBorders>
            <w:vAlign w:val="bottom"/>
            <w:hideMark/>
          </w:tcPr>
          <w:p w14:paraId="13EB2A2B" w14:textId="77777777" w:rsidR="00F14F59" w:rsidRPr="00F14F59" w:rsidRDefault="00F14F59" w:rsidP="00F14F59">
            <w:pPr>
              <w:jc w:val="center"/>
              <w:rPr>
                <w:rFonts w:ascii="Calibri" w:hAnsi="Calibri"/>
                <w:color w:val="000000"/>
                <w:sz w:val="20"/>
                <w:szCs w:val="22"/>
              </w:rPr>
            </w:pPr>
            <w:r>
              <w:rPr>
                <w:rFonts w:ascii="Calibri" w:hAnsi="Calibri"/>
                <w:color w:val="000000"/>
                <w:sz w:val="20"/>
                <w:szCs w:val="22"/>
              </w:rPr>
              <w:t>Unattr</w:t>
            </w:r>
          </w:p>
        </w:tc>
        <w:tc>
          <w:tcPr>
            <w:tcW w:w="848" w:type="dxa"/>
            <w:tcBorders>
              <w:top w:val="single" w:sz="4" w:space="0" w:color="auto"/>
              <w:left w:val="nil"/>
              <w:bottom w:val="single" w:sz="4" w:space="0" w:color="auto"/>
              <w:right w:val="single" w:sz="4" w:space="0" w:color="auto"/>
            </w:tcBorders>
            <w:vAlign w:val="bottom"/>
            <w:hideMark/>
          </w:tcPr>
          <w:p w14:paraId="3FBD8059" w14:textId="77777777" w:rsidR="00F14F59" w:rsidRPr="00F14F59" w:rsidRDefault="00F14F59" w:rsidP="00F14F59">
            <w:pPr>
              <w:jc w:val="center"/>
              <w:rPr>
                <w:rFonts w:ascii="Calibri" w:hAnsi="Calibri"/>
                <w:color w:val="000000"/>
                <w:sz w:val="20"/>
                <w:szCs w:val="22"/>
              </w:rPr>
            </w:pPr>
            <w:r w:rsidRPr="00F14F59">
              <w:rPr>
                <w:rFonts w:ascii="Calibri" w:hAnsi="Calibri"/>
                <w:color w:val="000000"/>
                <w:sz w:val="20"/>
                <w:szCs w:val="22"/>
              </w:rPr>
              <w:t>Other Adjust</w:t>
            </w:r>
          </w:p>
        </w:tc>
        <w:tc>
          <w:tcPr>
            <w:tcW w:w="1130" w:type="dxa"/>
            <w:tcBorders>
              <w:top w:val="single" w:sz="4" w:space="0" w:color="auto"/>
              <w:left w:val="nil"/>
              <w:bottom w:val="single" w:sz="4" w:space="0" w:color="auto"/>
              <w:right w:val="single" w:sz="4" w:space="0" w:color="auto"/>
            </w:tcBorders>
            <w:shd w:val="clear" w:color="000000" w:fill="E6B8B7"/>
            <w:vAlign w:val="bottom"/>
            <w:hideMark/>
          </w:tcPr>
          <w:p w14:paraId="63F1B02B" w14:textId="77777777" w:rsidR="00F14F59" w:rsidRPr="00F14F59" w:rsidRDefault="00F14F59" w:rsidP="00F14F59">
            <w:pPr>
              <w:jc w:val="center"/>
              <w:rPr>
                <w:rFonts w:ascii="Calibri" w:hAnsi="Calibri"/>
                <w:color w:val="000000"/>
                <w:sz w:val="20"/>
                <w:szCs w:val="22"/>
              </w:rPr>
            </w:pPr>
            <w:r w:rsidRPr="00F14F59">
              <w:rPr>
                <w:rFonts w:ascii="Calibri" w:hAnsi="Calibri"/>
                <w:color w:val="000000"/>
                <w:sz w:val="20"/>
                <w:szCs w:val="22"/>
              </w:rPr>
              <w:t>End Population</w:t>
            </w:r>
          </w:p>
        </w:tc>
      </w:tr>
      <w:tr w:rsidR="00FB2937" w:rsidRPr="0096210E" w14:paraId="6E17BE9B" w14:textId="77777777" w:rsidTr="00FB2937">
        <w:trPr>
          <w:trHeight w:val="322"/>
        </w:trPr>
        <w:tc>
          <w:tcPr>
            <w:tcW w:w="1416" w:type="dxa"/>
            <w:tcBorders>
              <w:top w:val="nil"/>
              <w:left w:val="single" w:sz="4" w:space="0" w:color="auto"/>
              <w:bottom w:val="single" w:sz="4" w:space="0" w:color="auto"/>
              <w:right w:val="single" w:sz="4" w:space="0" w:color="auto"/>
            </w:tcBorders>
            <w:noWrap/>
            <w:vAlign w:val="bottom"/>
            <w:hideMark/>
          </w:tcPr>
          <w:p w14:paraId="0A7C5B6D" w14:textId="77777777" w:rsidR="00FB2937" w:rsidRPr="0096210E" w:rsidRDefault="00FB2937" w:rsidP="00FB2937">
            <w:pPr>
              <w:jc w:val="center"/>
              <w:rPr>
                <w:rFonts w:ascii="Calibri" w:hAnsi="Calibri"/>
                <w:color w:val="000000"/>
                <w:sz w:val="22"/>
                <w:szCs w:val="22"/>
              </w:rPr>
            </w:pPr>
            <w:r w:rsidRPr="0096210E">
              <w:rPr>
                <w:rFonts w:ascii="Calibri" w:hAnsi="Calibri"/>
                <w:color w:val="000000"/>
                <w:sz w:val="22"/>
                <w:szCs w:val="22"/>
              </w:rPr>
              <w:t>2001 - 2002</w:t>
            </w:r>
          </w:p>
        </w:tc>
        <w:tc>
          <w:tcPr>
            <w:tcW w:w="1013" w:type="dxa"/>
            <w:tcBorders>
              <w:top w:val="nil"/>
              <w:left w:val="nil"/>
              <w:bottom w:val="single" w:sz="4" w:space="0" w:color="auto"/>
              <w:right w:val="single" w:sz="4" w:space="0" w:color="auto"/>
            </w:tcBorders>
            <w:shd w:val="clear" w:color="000000" w:fill="E6B8B7"/>
            <w:noWrap/>
            <w:vAlign w:val="bottom"/>
            <w:hideMark/>
          </w:tcPr>
          <w:p w14:paraId="5FCC0C75"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249913</w:t>
            </w:r>
          </w:p>
        </w:tc>
        <w:tc>
          <w:tcPr>
            <w:tcW w:w="705" w:type="dxa"/>
            <w:tcBorders>
              <w:top w:val="nil"/>
              <w:left w:val="nil"/>
              <w:bottom w:val="single" w:sz="4" w:space="0" w:color="auto"/>
              <w:right w:val="single" w:sz="4" w:space="0" w:color="auto"/>
            </w:tcBorders>
            <w:noWrap/>
            <w:vAlign w:val="bottom"/>
            <w:hideMark/>
          </w:tcPr>
          <w:p w14:paraId="3206D69F"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2814</w:t>
            </w:r>
          </w:p>
        </w:tc>
        <w:tc>
          <w:tcPr>
            <w:tcW w:w="929" w:type="dxa"/>
            <w:tcBorders>
              <w:top w:val="nil"/>
              <w:left w:val="nil"/>
              <w:bottom w:val="single" w:sz="4" w:space="0" w:color="auto"/>
              <w:right w:val="single" w:sz="4" w:space="0" w:color="auto"/>
            </w:tcBorders>
            <w:noWrap/>
            <w:vAlign w:val="bottom"/>
            <w:hideMark/>
          </w:tcPr>
          <w:p w14:paraId="4B645DBD"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2584</w:t>
            </w:r>
          </w:p>
        </w:tc>
        <w:tc>
          <w:tcPr>
            <w:tcW w:w="958" w:type="dxa"/>
            <w:tcBorders>
              <w:top w:val="nil"/>
              <w:left w:val="nil"/>
              <w:bottom w:val="single" w:sz="4" w:space="0" w:color="auto"/>
              <w:right w:val="single" w:sz="4" w:space="0" w:color="auto"/>
            </w:tcBorders>
            <w:shd w:val="clear" w:color="000000" w:fill="D9D9D9"/>
            <w:noWrap/>
            <w:vAlign w:val="bottom"/>
            <w:hideMark/>
          </w:tcPr>
          <w:p w14:paraId="646CFC8A"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230</w:t>
            </w:r>
          </w:p>
        </w:tc>
        <w:tc>
          <w:tcPr>
            <w:tcW w:w="1018" w:type="dxa"/>
            <w:tcBorders>
              <w:top w:val="nil"/>
              <w:left w:val="nil"/>
              <w:bottom w:val="single" w:sz="4" w:space="0" w:color="auto"/>
              <w:right w:val="single" w:sz="4" w:space="0" w:color="auto"/>
            </w:tcBorders>
            <w:noWrap/>
            <w:vAlign w:val="bottom"/>
            <w:hideMark/>
          </w:tcPr>
          <w:p w14:paraId="44213504"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9009</w:t>
            </w:r>
          </w:p>
        </w:tc>
        <w:tc>
          <w:tcPr>
            <w:tcW w:w="1130" w:type="dxa"/>
            <w:tcBorders>
              <w:top w:val="nil"/>
              <w:left w:val="nil"/>
              <w:bottom w:val="single" w:sz="4" w:space="0" w:color="auto"/>
              <w:right w:val="single" w:sz="4" w:space="0" w:color="auto"/>
            </w:tcBorders>
            <w:noWrap/>
            <w:vAlign w:val="bottom"/>
            <w:hideMark/>
          </w:tcPr>
          <w:p w14:paraId="48FBB019"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10690</w:t>
            </w:r>
          </w:p>
        </w:tc>
        <w:tc>
          <w:tcPr>
            <w:tcW w:w="1130" w:type="dxa"/>
            <w:tcBorders>
              <w:top w:val="nil"/>
              <w:left w:val="nil"/>
              <w:bottom w:val="single" w:sz="4" w:space="0" w:color="auto"/>
              <w:right w:val="single" w:sz="4" w:space="0" w:color="auto"/>
            </w:tcBorders>
            <w:shd w:val="clear" w:color="000000" w:fill="D9D9D9"/>
            <w:noWrap/>
            <w:vAlign w:val="bottom"/>
            <w:hideMark/>
          </w:tcPr>
          <w:p w14:paraId="7A9F7A28"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-1681</w:t>
            </w:r>
          </w:p>
        </w:tc>
        <w:tc>
          <w:tcPr>
            <w:tcW w:w="1271" w:type="dxa"/>
            <w:tcBorders>
              <w:top w:val="nil"/>
              <w:left w:val="nil"/>
              <w:bottom w:val="single" w:sz="4" w:space="0" w:color="auto"/>
              <w:right w:val="single" w:sz="4" w:space="0" w:color="auto"/>
            </w:tcBorders>
            <w:noWrap/>
            <w:vAlign w:val="bottom"/>
            <w:hideMark/>
          </w:tcPr>
          <w:p w14:paraId="531E50E2"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2714</w:t>
            </w:r>
          </w:p>
        </w:tc>
        <w:tc>
          <w:tcPr>
            <w:tcW w:w="1270" w:type="dxa"/>
            <w:tcBorders>
              <w:top w:val="nil"/>
              <w:left w:val="nil"/>
              <w:bottom w:val="single" w:sz="4" w:space="0" w:color="auto"/>
              <w:right w:val="single" w:sz="4" w:space="0" w:color="auto"/>
            </w:tcBorders>
            <w:noWrap/>
            <w:vAlign w:val="bottom"/>
            <w:hideMark/>
          </w:tcPr>
          <w:p w14:paraId="4D11CDC9"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1209</w:t>
            </w:r>
          </w:p>
        </w:tc>
        <w:tc>
          <w:tcPr>
            <w:tcW w:w="1271" w:type="dxa"/>
            <w:tcBorders>
              <w:top w:val="nil"/>
              <w:left w:val="nil"/>
              <w:bottom w:val="single" w:sz="4" w:space="0" w:color="auto"/>
              <w:right w:val="single" w:sz="4" w:space="0" w:color="auto"/>
            </w:tcBorders>
            <w:shd w:val="clear" w:color="000000" w:fill="D9D9D9"/>
            <w:noWrap/>
            <w:vAlign w:val="bottom"/>
            <w:hideMark/>
          </w:tcPr>
          <w:p w14:paraId="3F107023"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1505</w:t>
            </w:r>
          </w:p>
        </w:tc>
        <w:tc>
          <w:tcPr>
            <w:tcW w:w="848" w:type="dxa"/>
            <w:tcBorders>
              <w:top w:val="nil"/>
              <w:left w:val="nil"/>
              <w:bottom w:val="single" w:sz="4" w:space="0" w:color="auto"/>
              <w:right w:val="single" w:sz="4" w:space="0" w:color="auto"/>
            </w:tcBorders>
            <w:noWrap/>
            <w:vAlign w:val="bottom"/>
            <w:hideMark/>
          </w:tcPr>
          <w:p w14:paraId="74AAB991"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39</w:t>
            </w:r>
          </w:p>
        </w:tc>
        <w:tc>
          <w:tcPr>
            <w:tcW w:w="847" w:type="dxa"/>
            <w:tcBorders>
              <w:top w:val="nil"/>
              <w:left w:val="nil"/>
              <w:bottom w:val="single" w:sz="4" w:space="0" w:color="auto"/>
              <w:right w:val="single" w:sz="4" w:space="0" w:color="auto"/>
            </w:tcBorders>
            <w:noWrap/>
            <w:vAlign w:val="bottom"/>
            <w:hideMark/>
          </w:tcPr>
          <w:p w14:paraId="549DDB1F"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-543</w:t>
            </w:r>
          </w:p>
        </w:tc>
        <w:tc>
          <w:tcPr>
            <w:tcW w:w="848" w:type="dxa"/>
            <w:tcBorders>
              <w:top w:val="nil"/>
              <w:left w:val="nil"/>
              <w:bottom w:val="single" w:sz="4" w:space="0" w:color="auto"/>
              <w:right w:val="single" w:sz="4" w:space="0" w:color="auto"/>
            </w:tcBorders>
            <w:noWrap/>
            <w:vAlign w:val="bottom"/>
            <w:hideMark/>
          </w:tcPr>
          <w:p w14:paraId="46EC2062"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0</w:t>
            </w:r>
          </w:p>
        </w:tc>
        <w:tc>
          <w:tcPr>
            <w:tcW w:w="1130" w:type="dxa"/>
            <w:tcBorders>
              <w:top w:val="nil"/>
              <w:left w:val="nil"/>
              <w:bottom w:val="single" w:sz="4" w:space="0" w:color="auto"/>
              <w:right w:val="single" w:sz="4" w:space="0" w:color="auto"/>
            </w:tcBorders>
            <w:shd w:val="clear" w:color="000000" w:fill="E6B8B7"/>
            <w:noWrap/>
            <w:vAlign w:val="bottom"/>
            <w:hideMark/>
          </w:tcPr>
          <w:p w14:paraId="6BA32D8F"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249463</w:t>
            </w:r>
          </w:p>
        </w:tc>
      </w:tr>
      <w:tr w:rsidR="00FB2937" w:rsidRPr="0096210E" w14:paraId="4C25702A" w14:textId="77777777" w:rsidTr="00FB2937">
        <w:trPr>
          <w:trHeight w:val="322"/>
        </w:trPr>
        <w:tc>
          <w:tcPr>
            <w:tcW w:w="1416" w:type="dxa"/>
            <w:tcBorders>
              <w:top w:val="nil"/>
              <w:left w:val="single" w:sz="4" w:space="0" w:color="auto"/>
              <w:bottom w:val="single" w:sz="4" w:space="0" w:color="auto"/>
              <w:right w:val="single" w:sz="4" w:space="0" w:color="auto"/>
            </w:tcBorders>
            <w:noWrap/>
            <w:vAlign w:val="bottom"/>
            <w:hideMark/>
          </w:tcPr>
          <w:p w14:paraId="1FF843A9" w14:textId="77777777" w:rsidR="00FB2937" w:rsidRPr="0096210E" w:rsidRDefault="00FB2937" w:rsidP="00FB2937">
            <w:pPr>
              <w:jc w:val="center"/>
              <w:rPr>
                <w:rFonts w:ascii="Calibri" w:hAnsi="Calibri"/>
                <w:color w:val="000000"/>
                <w:sz w:val="22"/>
                <w:szCs w:val="22"/>
              </w:rPr>
            </w:pPr>
            <w:r w:rsidRPr="0096210E">
              <w:rPr>
                <w:rFonts w:ascii="Calibri" w:hAnsi="Calibri"/>
                <w:color w:val="000000"/>
                <w:sz w:val="22"/>
                <w:szCs w:val="22"/>
              </w:rPr>
              <w:t>2002 - 2003</w:t>
            </w:r>
          </w:p>
        </w:tc>
        <w:tc>
          <w:tcPr>
            <w:tcW w:w="1013" w:type="dxa"/>
            <w:tcBorders>
              <w:top w:val="nil"/>
              <w:left w:val="nil"/>
              <w:bottom w:val="single" w:sz="4" w:space="0" w:color="auto"/>
              <w:right w:val="single" w:sz="4" w:space="0" w:color="auto"/>
            </w:tcBorders>
            <w:shd w:val="clear" w:color="000000" w:fill="E6B8B7"/>
            <w:noWrap/>
            <w:vAlign w:val="bottom"/>
            <w:hideMark/>
          </w:tcPr>
          <w:p w14:paraId="12486DE8"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249463</w:t>
            </w:r>
          </w:p>
        </w:tc>
        <w:tc>
          <w:tcPr>
            <w:tcW w:w="705" w:type="dxa"/>
            <w:tcBorders>
              <w:top w:val="nil"/>
              <w:left w:val="nil"/>
              <w:bottom w:val="single" w:sz="4" w:space="0" w:color="auto"/>
              <w:right w:val="single" w:sz="4" w:space="0" w:color="auto"/>
            </w:tcBorders>
            <w:noWrap/>
            <w:vAlign w:val="bottom"/>
            <w:hideMark/>
          </w:tcPr>
          <w:p w14:paraId="7FAD2A01"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2832</w:t>
            </w:r>
          </w:p>
        </w:tc>
        <w:tc>
          <w:tcPr>
            <w:tcW w:w="929" w:type="dxa"/>
            <w:tcBorders>
              <w:top w:val="nil"/>
              <w:left w:val="nil"/>
              <w:bottom w:val="single" w:sz="4" w:space="0" w:color="auto"/>
              <w:right w:val="single" w:sz="4" w:space="0" w:color="auto"/>
            </w:tcBorders>
            <w:noWrap/>
            <w:vAlign w:val="bottom"/>
            <w:hideMark/>
          </w:tcPr>
          <w:p w14:paraId="31316891"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2712</w:t>
            </w:r>
          </w:p>
        </w:tc>
        <w:tc>
          <w:tcPr>
            <w:tcW w:w="958" w:type="dxa"/>
            <w:tcBorders>
              <w:top w:val="nil"/>
              <w:left w:val="nil"/>
              <w:bottom w:val="single" w:sz="4" w:space="0" w:color="auto"/>
              <w:right w:val="single" w:sz="4" w:space="0" w:color="auto"/>
            </w:tcBorders>
            <w:shd w:val="clear" w:color="000000" w:fill="D9D9D9"/>
            <w:noWrap/>
            <w:vAlign w:val="bottom"/>
            <w:hideMark/>
          </w:tcPr>
          <w:p w14:paraId="4F85546C"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120</w:t>
            </w:r>
          </w:p>
        </w:tc>
        <w:tc>
          <w:tcPr>
            <w:tcW w:w="1018" w:type="dxa"/>
            <w:tcBorders>
              <w:top w:val="nil"/>
              <w:left w:val="nil"/>
              <w:bottom w:val="single" w:sz="4" w:space="0" w:color="auto"/>
              <w:right w:val="single" w:sz="4" w:space="0" w:color="auto"/>
            </w:tcBorders>
            <w:noWrap/>
            <w:vAlign w:val="bottom"/>
            <w:hideMark/>
          </w:tcPr>
          <w:p w14:paraId="49049398"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9252</w:t>
            </w:r>
          </w:p>
        </w:tc>
        <w:tc>
          <w:tcPr>
            <w:tcW w:w="1130" w:type="dxa"/>
            <w:tcBorders>
              <w:top w:val="nil"/>
              <w:left w:val="nil"/>
              <w:bottom w:val="single" w:sz="4" w:space="0" w:color="auto"/>
              <w:right w:val="single" w:sz="4" w:space="0" w:color="auto"/>
            </w:tcBorders>
            <w:noWrap/>
            <w:vAlign w:val="bottom"/>
            <w:hideMark/>
          </w:tcPr>
          <w:p w14:paraId="4F9EF852"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9788</w:t>
            </w:r>
          </w:p>
        </w:tc>
        <w:tc>
          <w:tcPr>
            <w:tcW w:w="1130" w:type="dxa"/>
            <w:tcBorders>
              <w:top w:val="nil"/>
              <w:left w:val="nil"/>
              <w:bottom w:val="single" w:sz="4" w:space="0" w:color="auto"/>
              <w:right w:val="single" w:sz="4" w:space="0" w:color="auto"/>
            </w:tcBorders>
            <w:shd w:val="clear" w:color="000000" w:fill="D9D9D9"/>
            <w:noWrap/>
            <w:vAlign w:val="bottom"/>
            <w:hideMark/>
          </w:tcPr>
          <w:p w14:paraId="20A95448"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-536</w:t>
            </w:r>
          </w:p>
        </w:tc>
        <w:tc>
          <w:tcPr>
            <w:tcW w:w="1271" w:type="dxa"/>
            <w:tcBorders>
              <w:top w:val="nil"/>
              <w:left w:val="nil"/>
              <w:bottom w:val="single" w:sz="4" w:space="0" w:color="auto"/>
              <w:right w:val="single" w:sz="4" w:space="0" w:color="auto"/>
            </w:tcBorders>
            <w:noWrap/>
            <w:vAlign w:val="bottom"/>
            <w:hideMark/>
          </w:tcPr>
          <w:p w14:paraId="1B13169D"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3029</w:t>
            </w:r>
          </w:p>
        </w:tc>
        <w:tc>
          <w:tcPr>
            <w:tcW w:w="1270" w:type="dxa"/>
            <w:tcBorders>
              <w:top w:val="nil"/>
              <w:left w:val="nil"/>
              <w:bottom w:val="single" w:sz="4" w:space="0" w:color="auto"/>
              <w:right w:val="single" w:sz="4" w:space="0" w:color="auto"/>
            </w:tcBorders>
            <w:noWrap/>
            <w:vAlign w:val="bottom"/>
            <w:hideMark/>
          </w:tcPr>
          <w:p w14:paraId="46575150"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1082</w:t>
            </w:r>
          </w:p>
        </w:tc>
        <w:tc>
          <w:tcPr>
            <w:tcW w:w="1271" w:type="dxa"/>
            <w:tcBorders>
              <w:top w:val="nil"/>
              <w:left w:val="nil"/>
              <w:bottom w:val="single" w:sz="4" w:space="0" w:color="auto"/>
              <w:right w:val="single" w:sz="4" w:space="0" w:color="auto"/>
            </w:tcBorders>
            <w:shd w:val="clear" w:color="000000" w:fill="D9D9D9"/>
            <w:noWrap/>
            <w:vAlign w:val="bottom"/>
            <w:hideMark/>
          </w:tcPr>
          <w:p w14:paraId="1ED74075"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1947</w:t>
            </w:r>
          </w:p>
        </w:tc>
        <w:tc>
          <w:tcPr>
            <w:tcW w:w="848" w:type="dxa"/>
            <w:tcBorders>
              <w:top w:val="nil"/>
              <w:left w:val="nil"/>
              <w:bottom w:val="single" w:sz="4" w:space="0" w:color="auto"/>
              <w:right w:val="single" w:sz="4" w:space="0" w:color="auto"/>
            </w:tcBorders>
            <w:noWrap/>
            <w:vAlign w:val="bottom"/>
            <w:hideMark/>
          </w:tcPr>
          <w:p w14:paraId="42D08C8A"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143</w:t>
            </w:r>
          </w:p>
        </w:tc>
        <w:tc>
          <w:tcPr>
            <w:tcW w:w="847" w:type="dxa"/>
            <w:tcBorders>
              <w:top w:val="nil"/>
              <w:left w:val="nil"/>
              <w:bottom w:val="single" w:sz="4" w:space="0" w:color="auto"/>
              <w:right w:val="single" w:sz="4" w:space="0" w:color="auto"/>
            </w:tcBorders>
            <w:noWrap/>
            <w:vAlign w:val="bottom"/>
            <w:hideMark/>
          </w:tcPr>
          <w:p w14:paraId="55AC6146"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-532</w:t>
            </w:r>
          </w:p>
        </w:tc>
        <w:tc>
          <w:tcPr>
            <w:tcW w:w="848" w:type="dxa"/>
            <w:tcBorders>
              <w:top w:val="nil"/>
              <w:left w:val="nil"/>
              <w:bottom w:val="single" w:sz="4" w:space="0" w:color="auto"/>
              <w:right w:val="single" w:sz="4" w:space="0" w:color="auto"/>
            </w:tcBorders>
            <w:noWrap/>
            <w:vAlign w:val="bottom"/>
            <w:hideMark/>
          </w:tcPr>
          <w:p w14:paraId="511C9DC9"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w:t>
            </w:r>
          </w:p>
        </w:tc>
        <w:tc>
          <w:tcPr>
            <w:tcW w:w="1130" w:type="dxa"/>
            <w:tcBorders>
              <w:top w:val="nil"/>
              <w:left w:val="nil"/>
              <w:bottom w:val="single" w:sz="4" w:space="0" w:color="auto"/>
              <w:right w:val="single" w:sz="4" w:space="0" w:color="auto"/>
            </w:tcBorders>
            <w:shd w:val="clear" w:color="000000" w:fill="E6B8B7"/>
            <w:noWrap/>
            <w:vAlign w:val="bottom"/>
            <w:hideMark/>
          </w:tcPr>
          <w:p w14:paraId="51DDFC50"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250604</w:t>
            </w:r>
          </w:p>
        </w:tc>
      </w:tr>
      <w:tr w:rsidR="00FB2937" w:rsidRPr="0096210E" w14:paraId="5F2F9AA4" w14:textId="77777777" w:rsidTr="00FB2937">
        <w:trPr>
          <w:trHeight w:val="322"/>
        </w:trPr>
        <w:tc>
          <w:tcPr>
            <w:tcW w:w="1416" w:type="dxa"/>
            <w:tcBorders>
              <w:top w:val="nil"/>
              <w:left w:val="single" w:sz="4" w:space="0" w:color="auto"/>
              <w:bottom w:val="single" w:sz="4" w:space="0" w:color="auto"/>
              <w:right w:val="single" w:sz="4" w:space="0" w:color="auto"/>
            </w:tcBorders>
            <w:noWrap/>
            <w:vAlign w:val="bottom"/>
            <w:hideMark/>
          </w:tcPr>
          <w:p w14:paraId="534CD2B3" w14:textId="77777777" w:rsidR="00FB2937" w:rsidRPr="0096210E" w:rsidRDefault="00FB2937" w:rsidP="00FB2937">
            <w:pPr>
              <w:jc w:val="center"/>
              <w:rPr>
                <w:rFonts w:ascii="Calibri" w:hAnsi="Calibri"/>
                <w:color w:val="000000"/>
                <w:sz w:val="22"/>
                <w:szCs w:val="22"/>
              </w:rPr>
            </w:pPr>
            <w:r w:rsidRPr="0096210E">
              <w:rPr>
                <w:rFonts w:ascii="Calibri" w:hAnsi="Calibri"/>
                <w:color w:val="000000"/>
                <w:sz w:val="22"/>
                <w:szCs w:val="22"/>
              </w:rPr>
              <w:t>2003 - 2004</w:t>
            </w:r>
          </w:p>
        </w:tc>
        <w:tc>
          <w:tcPr>
            <w:tcW w:w="1013" w:type="dxa"/>
            <w:tcBorders>
              <w:top w:val="nil"/>
              <w:left w:val="nil"/>
              <w:bottom w:val="single" w:sz="4" w:space="0" w:color="auto"/>
              <w:right w:val="single" w:sz="4" w:space="0" w:color="auto"/>
            </w:tcBorders>
            <w:shd w:val="clear" w:color="000000" w:fill="E6B8B7"/>
            <w:noWrap/>
            <w:vAlign w:val="bottom"/>
            <w:hideMark/>
          </w:tcPr>
          <w:p w14:paraId="453BF5E4"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250604</w:t>
            </w:r>
          </w:p>
        </w:tc>
        <w:tc>
          <w:tcPr>
            <w:tcW w:w="705" w:type="dxa"/>
            <w:tcBorders>
              <w:top w:val="nil"/>
              <w:left w:val="nil"/>
              <w:bottom w:val="single" w:sz="4" w:space="0" w:color="auto"/>
              <w:right w:val="single" w:sz="4" w:space="0" w:color="auto"/>
            </w:tcBorders>
            <w:noWrap/>
            <w:vAlign w:val="bottom"/>
            <w:hideMark/>
          </w:tcPr>
          <w:p w14:paraId="28551601"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3154</w:t>
            </w:r>
          </w:p>
        </w:tc>
        <w:tc>
          <w:tcPr>
            <w:tcW w:w="929" w:type="dxa"/>
            <w:tcBorders>
              <w:top w:val="nil"/>
              <w:left w:val="nil"/>
              <w:bottom w:val="single" w:sz="4" w:space="0" w:color="auto"/>
              <w:right w:val="single" w:sz="4" w:space="0" w:color="auto"/>
            </w:tcBorders>
            <w:noWrap/>
            <w:vAlign w:val="bottom"/>
            <w:hideMark/>
          </w:tcPr>
          <w:p w14:paraId="6339E699"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2630</w:t>
            </w:r>
          </w:p>
        </w:tc>
        <w:tc>
          <w:tcPr>
            <w:tcW w:w="958" w:type="dxa"/>
            <w:tcBorders>
              <w:top w:val="nil"/>
              <w:left w:val="nil"/>
              <w:bottom w:val="single" w:sz="4" w:space="0" w:color="auto"/>
              <w:right w:val="single" w:sz="4" w:space="0" w:color="auto"/>
            </w:tcBorders>
            <w:shd w:val="clear" w:color="000000" w:fill="D9D9D9"/>
            <w:noWrap/>
            <w:vAlign w:val="bottom"/>
            <w:hideMark/>
          </w:tcPr>
          <w:p w14:paraId="3F506B4D"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524</w:t>
            </w:r>
          </w:p>
        </w:tc>
        <w:tc>
          <w:tcPr>
            <w:tcW w:w="1018" w:type="dxa"/>
            <w:tcBorders>
              <w:top w:val="nil"/>
              <w:left w:val="nil"/>
              <w:bottom w:val="single" w:sz="4" w:space="0" w:color="auto"/>
              <w:right w:val="single" w:sz="4" w:space="0" w:color="auto"/>
            </w:tcBorders>
            <w:noWrap/>
            <w:vAlign w:val="bottom"/>
            <w:hideMark/>
          </w:tcPr>
          <w:p w14:paraId="0B313C26"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9325</w:t>
            </w:r>
          </w:p>
        </w:tc>
        <w:tc>
          <w:tcPr>
            <w:tcW w:w="1130" w:type="dxa"/>
            <w:tcBorders>
              <w:top w:val="nil"/>
              <w:left w:val="nil"/>
              <w:bottom w:val="single" w:sz="4" w:space="0" w:color="auto"/>
              <w:right w:val="single" w:sz="4" w:space="0" w:color="auto"/>
            </w:tcBorders>
            <w:noWrap/>
            <w:vAlign w:val="bottom"/>
            <w:hideMark/>
          </w:tcPr>
          <w:p w14:paraId="7ADD22BE"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10029</w:t>
            </w:r>
          </w:p>
        </w:tc>
        <w:tc>
          <w:tcPr>
            <w:tcW w:w="1130" w:type="dxa"/>
            <w:tcBorders>
              <w:top w:val="nil"/>
              <w:left w:val="nil"/>
              <w:bottom w:val="single" w:sz="4" w:space="0" w:color="auto"/>
              <w:right w:val="single" w:sz="4" w:space="0" w:color="auto"/>
            </w:tcBorders>
            <w:shd w:val="clear" w:color="000000" w:fill="D9D9D9"/>
            <w:noWrap/>
            <w:vAlign w:val="bottom"/>
            <w:hideMark/>
          </w:tcPr>
          <w:p w14:paraId="108AC1EC"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-704</w:t>
            </w:r>
          </w:p>
        </w:tc>
        <w:tc>
          <w:tcPr>
            <w:tcW w:w="1271" w:type="dxa"/>
            <w:tcBorders>
              <w:top w:val="nil"/>
              <w:left w:val="nil"/>
              <w:bottom w:val="single" w:sz="4" w:space="0" w:color="auto"/>
              <w:right w:val="single" w:sz="4" w:space="0" w:color="auto"/>
            </w:tcBorders>
            <w:noWrap/>
            <w:vAlign w:val="bottom"/>
            <w:hideMark/>
          </w:tcPr>
          <w:p w14:paraId="363E279E"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3890</w:t>
            </w:r>
          </w:p>
        </w:tc>
        <w:tc>
          <w:tcPr>
            <w:tcW w:w="1270" w:type="dxa"/>
            <w:tcBorders>
              <w:top w:val="nil"/>
              <w:left w:val="nil"/>
              <w:bottom w:val="single" w:sz="4" w:space="0" w:color="auto"/>
              <w:right w:val="single" w:sz="4" w:space="0" w:color="auto"/>
            </w:tcBorders>
            <w:noWrap/>
            <w:vAlign w:val="bottom"/>
            <w:hideMark/>
          </w:tcPr>
          <w:p w14:paraId="0982AAAC"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803</w:t>
            </w:r>
          </w:p>
        </w:tc>
        <w:tc>
          <w:tcPr>
            <w:tcW w:w="1271" w:type="dxa"/>
            <w:tcBorders>
              <w:top w:val="nil"/>
              <w:left w:val="nil"/>
              <w:bottom w:val="single" w:sz="4" w:space="0" w:color="auto"/>
              <w:right w:val="single" w:sz="4" w:space="0" w:color="auto"/>
            </w:tcBorders>
            <w:shd w:val="clear" w:color="000000" w:fill="D9D9D9"/>
            <w:noWrap/>
            <w:vAlign w:val="bottom"/>
            <w:hideMark/>
          </w:tcPr>
          <w:p w14:paraId="74DA4CE4"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3087</w:t>
            </w:r>
          </w:p>
        </w:tc>
        <w:tc>
          <w:tcPr>
            <w:tcW w:w="848" w:type="dxa"/>
            <w:tcBorders>
              <w:top w:val="nil"/>
              <w:left w:val="nil"/>
              <w:bottom w:val="single" w:sz="4" w:space="0" w:color="auto"/>
              <w:right w:val="single" w:sz="4" w:space="0" w:color="auto"/>
            </w:tcBorders>
            <w:noWrap/>
            <w:vAlign w:val="bottom"/>
            <w:hideMark/>
          </w:tcPr>
          <w:p w14:paraId="75C4C0CF"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66</w:t>
            </w:r>
          </w:p>
        </w:tc>
        <w:tc>
          <w:tcPr>
            <w:tcW w:w="847" w:type="dxa"/>
            <w:tcBorders>
              <w:top w:val="nil"/>
              <w:left w:val="nil"/>
              <w:bottom w:val="single" w:sz="4" w:space="0" w:color="auto"/>
              <w:right w:val="single" w:sz="4" w:space="0" w:color="auto"/>
            </w:tcBorders>
            <w:noWrap/>
            <w:vAlign w:val="bottom"/>
            <w:hideMark/>
          </w:tcPr>
          <w:p w14:paraId="1825BA51"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-525</w:t>
            </w:r>
          </w:p>
        </w:tc>
        <w:tc>
          <w:tcPr>
            <w:tcW w:w="848" w:type="dxa"/>
            <w:tcBorders>
              <w:top w:val="nil"/>
              <w:left w:val="nil"/>
              <w:bottom w:val="single" w:sz="4" w:space="0" w:color="auto"/>
              <w:right w:val="single" w:sz="4" w:space="0" w:color="auto"/>
            </w:tcBorders>
            <w:noWrap/>
            <w:vAlign w:val="bottom"/>
            <w:hideMark/>
          </w:tcPr>
          <w:p w14:paraId="7A69654D"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-3</w:t>
            </w:r>
          </w:p>
        </w:tc>
        <w:tc>
          <w:tcPr>
            <w:tcW w:w="1130" w:type="dxa"/>
            <w:tcBorders>
              <w:top w:val="nil"/>
              <w:left w:val="nil"/>
              <w:bottom w:val="single" w:sz="4" w:space="0" w:color="auto"/>
              <w:right w:val="single" w:sz="4" w:space="0" w:color="auto"/>
            </w:tcBorders>
            <w:shd w:val="clear" w:color="000000" w:fill="E6B8B7"/>
            <w:noWrap/>
            <w:vAlign w:val="bottom"/>
            <w:hideMark/>
          </w:tcPr>
          <w:p w14:paraId="38603DCC"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253049</w:t>
            </w:r>
          </w:p>
        </w:tc>
      </w:tr>
      <w:tr w:rsidR="00FB2937" w:rsidRPr="0096210E" w14:paraId="1966F5E4" w14:textId="77777777" w:rsidTr="00FB2937">
        <w:trPr>
          <w:trHeight w:val="322"/>
        </w:trPr>
        <w:tc>
          <w:tcPr>
            <w:tcW w:w="1416" w:type="dxa"/>
            <w:tcBorders>
              <w:top w:val="nil"/>
              <w:left w:val="single" w:sz="4" w:space="0" w:color="auto"/>
              <w:bottom w:val="single" w:sz="4" w:space="0" w:color="auto"/>
              <w:right w:val="single" w:sz="4" w:space="0" w:color="auto"/>
            </w:tcBorders>
            <w:noWrap/>
            <w:vAlign w:val="bottom"/>
            <w:hideMark/>
          </w:tcPr>
          <w:p w14:paraId="404C761F" w14:textId="77777777" w:rsidR="00FB2937" w:rsidRPr="0096210E" w:rsidRDefault="00FB2937" w:rsidP="00FB2937">
            <w:pPr>
              <w:jc w:val="center"/>
              <w:rPr>
                <w:rFonts w:ascii="Calibri" w:hAnsi="Calibri"/>
                <w:color w:val="000000"/>
                <w:sz w:val="22"/>
                <w:szCs w:val="22"/>
              </w:rPr>
            </w:pPr>
            <w:r w:rsidRPr="0096210E">
              <w:rPr>
                <w:rFonts w:ascii="Calibri" w:hAnsi="Calibri"/>
                <w:color w:val="000000"/>
                <w:sz w:val="22"/>
                <w:szCs w:val="22"/>
              </w:rPr>
              <w:t>2004 - 2005</w:t>
            </w:r>
          </w:p>
        </w:tc>
        <w:tc>
          <w:tcPr>
            <w:tcW w:w="1013" w:type="dxa"/>
            <w:tcBorders>
              <w:top w:val="nil"/>
              <w:left w:val="nil"/>
              <w:bottom w:val="single" w:sz="4" w:space="0" w:color="auto"/>
              <w:right w:val="single" w:sz="4" w:space="0" w:color="auto"/>
            </w:tcBorders>
            <w:shd w:val="clear" w:color="000000" w:fill="E6B8B7"/>
            <w:noWrap/>
            <w:vAlign w:val="bottom"/>
            <w:hideMark/>
          </w:tcPr>
          <w:p w14:paraId="505C565B"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253049</w:t>
            </w:r>
          </w:p>
        </w:tc>
        <w:tc>
          <w:tcPr>
            <w:tcW w:w="705" w:type="dxa"/>
            <w:tcBorders>
              <w:top w:val="nil"/>
              <w:left w:val="nil"/>
              <w:bottom w:val="single" w:sz="4" w:space="0" w:color="auto"/>
              <w:right w:val="single" w:sz="4" w:space="0" w:color="auto"/>
            </w:tcBorders>
            <w:noWrap/>
            <w:vAlign w:val="bottom"/>
            <w:hideMark/>
          </w:tcPr>
          <w:p w14:paraId="0169CBC3"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3195</w:t>
            </w:r>
          </w:p>
        </w:tc>
        <w:tc>
          <w:tcPr>
            <w:tcW w:w="929" w:type="dxa"/>
            <w:tcBorders>
              <w:top w:val="nil"/>
              <w:left w:val="nil"/>
              <w:bottom w:val="single" w:sz="4" w:space="0" w:color="auto"/>
              <w:right w:val="single" w:sz="4" w:space="0" w:color="auto"/>
            </w:tcBorders>
            <w:noWrap/>
            <w:vAlign w:val="bottom"/>
            <w:hideMark/>
          </w:tcPr>
          <w:p w14:paraId="52BA9E21"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2559</w:t>
            </w:r>
          </w:p>
        </w:tc>
        <w:tc>
          <w:tcPr>
            <w:tcW w:w="958" w:type="dxa"/>
            <w:tcBorders>
              <w:top w:val="nil"/>
              <w:left w:val="nil"/>
              <w:bottom w:val="single" w:sz="4" w:space="0" w:color="auto"/>
              <w:right w:val="single" w:sz="4" w:space="0" w:color="auto"/>
            </w:tcBorders>
            <w:shd w:val="clear" w:color="000000" w:fill="D9D9D9"/>
            <w:noWrap/>
            <w:vAlign w:val="bottom"/>
            <w:hideMark/>
          </w:tcPr>
          <w:p w14:paraId="5C512ADC"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636</w:t>
            </w:r>
          </w:p>
        </w:tc>
        <w:tc>
          <w:tcPr>
            <w:tcW w:w="1018" w:type="dxa"/>
            <w:tcBorders>
              <w:top w:val="nil"/>
              <w:left w:val="nil"/>
              <w:bottom w:val="single" w:sz="4" w:space="0" w:color="auto"/>
              <w:right w:val="single" w:sz="4" w:space="0" w:color="auto"/>
            </w:tcBorders>
            <w:noWrap/>
            <w:vAlign w:val="bottom"/>
            <w:hideMark/>
          </w:tcPr>
          <w:p w14:paraId="30E61B2E"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8862</w:t>
            </w:r>
          </w:p>
        </w:tc>
        <w:tc>
          <w:tcPr>
            <w:tcW w:w="1130" w:type="dxa"/>
            <w:tcBorders>
              <w:top w:val="nil"/>
              <w:left w:val="nil"/>
              <w:bottom w:val="single" w:sz="4" w:space="0" w:color="auto"/>
              <w:right w:val="single" w:sz="4" w:space="0" w:color="auto"/>
            </w:tcBorders>
            <w:noWrap/>
            <w:vAlign w:val="bottom"/>
            <w:hideMark/>
          </w:tcPr>
          <w:p w14:paraId="06AD84B6"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10084</w:t>
            </w:r>
          </w:p>
        </w:tc>
        <w:tc>
          <w:tcPr>
            <w:tcW w:w="1130" w:type="dxa"/>
            <w:tcBorders>
              <w:top w:val="nil"/>
              <w:left w:val="nil"/>
              <w:bottom w:val="single" w:sz="4" w:space="0" w:color="auto"/>
              <w:right w:val="single" w:sz="4" w:space="0" w:color="auto"/>
            </w:tcBorders>
            <w:shd w:val="clear" w:color="000000" w:fill="D9D9D9"/>
            <w:noWrap/>
            <w:vAlign w:val="bottom"/>
            <w:hideMark/>
          </w:tcPr>
          <w:p w14:paraId="49C8FB28"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-1222</w:t>
            </w:r>
          </w:p>
        </w:tc>
        <w:tc>
          <w:tcPr>
            <w:tcW w:w="1271" w:type="dxa"/>
            <w:tcBorders>
              <w:top w:val="nil"/>
              <w:left w:val="nil"/>
              <w:bottom w:val="single" w:sz="4" w:space="0" w:color="auto"/>
              <w:right w:val="single" w:sz="4" w:space="0" w:color="auto"/>
            </w:tcBorders>
            <w:noWrap/>
            <w:vAlign w:val="bottom"/>
            <w:hideMark/>
          </w:tcPr>
          <w:p w14:paraId="3E57FA7C"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4590</w:t>
            </w:r>
          </w:p>
        </w:tc>
        <w:tc>
          <w:tcPr>
            <w:tcW w:w="1270" w:type="dxa"/>
            <w:tcBorders>
              <w:top w:val="nil"/>
              <w:left w:val="nil"/>
              <w:bottom w:val="single" w:sz="4" w:space="0" w:color="auto"/>
              <w:right w:val="single" w:sz="4" w:space="0" w:color="auto"/>
            </w:tcBorders>
            <w:noWrap/>
            <w:vAlign w:val="bottom"/>
            <w:hideMark/>
          </w:tcPr>
          <w:p w14:paraId="50312F6D"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1336</w:t>
            </w:r>
          </w:p>
        </w:tc>
        <w:tc>
          <w:tcPr>
            <w:tcW w:w="1271" w:type="dxa"/>
            <w:tcBorders>
              <w:top w:val="nil"/>
              <w:left w:val="nil"/>
              <w:bottom w:val="single" w:sz="4" w:space="0" w:color="auto"/>
              <w:right w:val="single" w:sz="4" w:space="0" w:color="auto"/>
            </w:tcBorders>
            <w:shd w:val="clear" w:color="000000" w:fill="D9D9D9"/>
            <w:noWrap/>
            <w:vAlign w:val="bottom"/>
            <w:hideMark/>
          </w:tcPr>
          <w:p w14:paraId="09F55446"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3254</w:t>
            </w:r>
          </w:p>
        </w:tc>
        <w:tc>
          <w:tcPr>
            <w:tcW w:w="848" w:type="dxa"/>
            <w:tcBorders>
              <w:top w:val="nil"/>
              <w:left w:val="nil"/>
              <w:bottom w:val="single" w:sz="4" w:space="0" w:color="auto"/>
              <w:right w:val="single" w:sz="4" w:space="0" w:color="auto"/>
            </w:tcBorders>
            <w:noWrap/>
            <w:vAlign w:val="bottom"/>
            <w:hideMark/>
          </w:tcPr>
          <w:p w14:paraId="23AEB595"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-32</w:t>
            </w:r>
          </w:p>
        </w:tc>
        <w:tc>
          <w:tcPr>
            <w:tcW w:w="847" w:type="dxa"/>
            <w:tcBorders>
              <w:top w:val="nil"/>
              <w:left w:val="nil"/>
              <w:bottom w:val="single" w:sz="4" w:space="0" w:color="auto"/>
              <w:right w:val="single" w:sz="4" w:space="0" w:color="auto"/>
            </w:tcBorders>
            <w:noWrap/>
            <w:vAlign w:val="bottom"/>
            <w:hideMark/>
          </w:tcPr>
          <w:p w14:paraId="0078D8CB"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-523</w:t>
            </w:r>
          </w:p>
        </w:tc>
        <w:tc>
          <w:tcPr>
            <w:tcW w:w="848" w:type="dxa"/>
            <w:tcBorders>
              <w:top w:val="nil"/>
              <w:left w:val="nil"/>
              <w:bottom w:val="single" w:sz="4" w:space="0" w:color="auto"/>
              <w:right w:val="single" w:sz="4" w:space="0" w:color="auto"/>
            </w:tcBorders>
            <w:noWrap/>
            <w:vAlign w:val="bottom"/>
            <w:hideMark/>
          </w:tcPr>
          <w:p w14:paraId="3721980C"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-3</w:t>
            </w:r>
          </w:p>
        </w:tc>
        <w:tc>
          <w:tcPr>
            <w:tcW w:w="1130" w:type="dxa"/>
            <w:tcBorders>
              <w:top w:val="nil"/>
              <w:left w:val="nil"/>
              <w:bottom w:val="single" w:sz="4" w:space="0" w:color="auto"/>
              <w:right w:val="single" w:sz="4" w:space="0" w:color="auto"/>
            </w:tcBorders>
            <w:shd w:val="clear" w:color="000000" w:fill="E6B8B7"/>
            <w:noWrap/>
            <w:vAlign w:val="bottom"/>
            <w:hideMark/>
          </w:tcPr>
          <w:p w14:paraId="1ED2D5F6"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255159</w:t>
            </w:r>
          </w:p>
        </w:tc>
      </w:tr>
      <w:tr w:rsidR="00FB2937" w:rsidRPr="0096210E" w14:paraId="2CF69DEF" w14:textId="77777777" w:rsidTr="00FB2937">
        <w:trPr>
          <w:trHeight w:val="322"/>
        </w:trPr>
        <w:tc>
          <w:tcPr>
            <w:tcW w:w="1416" w:type="dxa"/>
            <w:tcBorders>
              <w:top w:val="nil"/>
              <w:left w:val="single" w:sz="4" w:space="0" w:color="auto"/>
              <w:bottom w:val="single" w:sz="4" w:space="0" w:color="auto"/>
              <w:right w:val="single" w:sz="4" w:space="0" w:color="auto"/>
            </w:tcBorders>
            <w:noWrap/>
            <w:vAlign w:val="bottom"/>
            <w:hideMark/>
          </w:tcPr>
          <w:p w14:paraId="1DF3F629" w14:textId="77777777" w:rsidR="00FB2937" w:rsidRPr="0096210E" w:rsidRDefault="00FB2937" w:rsidP="00FB2937">
            <w:pPr>
              <w:jc w:val="center"/>
              <w:rPr>
                <w:rFonts w:ascii="Calibri" w:hAnsi="Calibri"/>
                <w:color w:val="000000"/>
                <w:sz w:val="22"/>
                <w:szCs w:val="22"/>
              </w:rPr>
            </w:pPr>
            <w:r w:rsidRPr="0096210E">
              <w:rPr>
                <w:rFonts w:ascii="Calibri" w:hAnsi="Calibri"/>
                <w:color w:val="000000"/>
                <w:sz w:val="22"/>
                <w:szCs w:val="22"/>
              </w:rPr>
              <w:t>2005 - 2006</w:t>
            </w:r>
          </w:p>
        </w:tc>
        <w:tc>
          <w:tcPr>
            <w:tcW w:w="1013" w:type="dxa"/>
            <w:tcBorders>
              <w:top w:val="nil"/>
              <w:left w:val="nil"/>
              <w:bottom w:val="single" w:sz="4" w:space="0" w:color="auto"/>
              <w:right w:val="single" w:sz="4" w:space="0" w:color="auto"/>
            </w:tcBorders>
            <w:shd w:val="clear" w:color="000000" w:fill="E6B8B7"/>
            <w:noWrap/>
            <w:vAlign w:val="bottom"/>
            <w:hideMark/>
          </w:tcPr>
          <w:p w14:paraId="33373D91"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255159</w:t>
            </w:r>
          </w:p>
        </w:tc>
        <w:tc>
          <w:tcPr>
            <w:tcW w:w="705" w:type="dxa"/>
            <w:tcBorders>
              <w:top w:val="nil"/>
              <w:left w:val="nil"/>
              <w:bottom w:val="single" w:sz="4" w:space="0" w:color="auto"/>
              <w:right w:val="single" w:sz="4" w:space="0" w:color="auto"/>
            </w:tcBorders>
            <w:noWrap/>
            <w:vAlign w:val="bottom"/>
            <w:hideMark/>
          </w:tcPr>
          <w:p w14:paraId="69419FC4"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3341</w:t>
            </w:r>
          </w:p>
        </w:tc>
        <w:tc>
          <w:tcPr>
            <w:tcW w:w="929" w:type="dxa"/>
            <w:tcBorders>
              <w:top w:val="nil"/>
              <w:left w:val="nil"/>
              <w:bottom w:val="single" w:sz="4" w:space="0" w:color="auto"/>
              <w:right w:val="single" w:sz="4" w:space="0" w:color="auto"/>
            </w:tcBorders>
            <w:noWrap/>
            <w:vAlign w:val="bottom"/>
            <w:hideMark/>
          </w:tcPr>
          <w:p w14:paraId="159B15F8"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2616</w:t>
            </w:r>
          </w:p>
        </w:tc>
        <w:tc>
          <w:tcPr>
            <w:tcW w:w="958" w:type="dxa"/>
            <w:tcBorders>
              <w:top w:val="nil"/>
              <w:left w:val="nil"/>
              <w:bottom w:val="single" w:sz="4" w:space="0" w:color="auto"/>
              <w:right w:val="single" w:sz="4" w:space="0" w:color="auto"/>
            </w:tcBorders>
            <w:shd w:val="clear" w:color="000000" w:fill="D9D9D9"/>
            <w:noWrap/>
            <w:vAlign w:val="bottom"/>
            <w:hideMark/>
          </w:tcPr>
          <w:p w14:paraId="79A696EB"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725</w:t>
            </w:r>
          </w:p>
        </w:tc>
        <w:tc>
          <w:tcPr>
            <w:tcW w:w="1018" w:type="dxa"/>
            <w:tcBorders>
              <w:top w:val="nil"/>
              <w:left w:val="nil"/>
              <w:bottom w:val="single" w:sz="4" w:space="0" w:color="auto"/>
              <w:right w:val="single" w:sz="4" w:space="0" w:color="auto"/>
            </w:tcBorders>
            <w:noWrap/>
            <w:vAlign w:val="bottom"/>
            <w:hideMark/>
          </w:tcPr>
          <w:p w14:paraId="06F8AEAF"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9046</w:t>
            </w:r>
          </w:p>
        </w:tc>
        <w:tc>
          <w:tcPr>
            <w:tcW w:w="1130" w:type="dxa"/>
            <w:tcBorders>
              <w:top w:val="nil"/>
              <w:left w:val="nil"/>
              <w:bottom w:val="single" w:sz="4" w:space="0" w:color="auto"/>
              <w:right w:val="single" w:sz="4" w:space="0" w:color="auto"/>
            </w:tcBorders>
            <w:noWrap/>
            <w:vAlign w:val="bottom"/>
            <w:hideMark/>
          </w:tcPr>
          <w:p w14:paraId="0D52260D"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9956</w:t>
            </w:r>
          </w:p>
        </w:tc>
        <w:tc>
          <w:tcPr>
            <w:tcW w:w="1130" w:type="dxa"/>
            <w:tcBorders>
              <w:top w:val="nil"/>
              <w:left w:val="nil"/>
              <w:bottom w:val="single" w:sz="4" w:space="0" w:color="auto"/>
              <w:right w:val="single" w:sz="4" w:space="0" w:color="auto"/>
            </w:tcBorders>
            <w:shd w:val="clear" w:color="000000" w:fill="D9D9D9"/>
            <w:noWrap/>
            <w:vAlign w:val="bottom"/>
            <w:hideMark/>
          </w:tcPr>
          <w:p w14:paraId="238A7639"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-910</w:t>
            </w:r>
          </w:p>
        </w:tc>
        <w:tc>
          <w:tcPr>
            <w:tcW w:w="1271" w:type="dxa"/>
            <w:tcBorders>
              <w:top w:val="nil"/>
              <w:left w:val="nil"/>
              <w:bottom w:val="single" w:sz="4" w:space="0" w:color="auto"/>
              <w:right w:val="single" w:sz="4" w:space="0" w:color="auto"/>
            </w:tcBorders>
            <w:noWrap/>
            <w:vAlign w:val="bottom"/>
            <w:hideMark/>
          </w:tcPr>
          <w:p w14:paraId="11E636B6"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2844</w:t>
            </w:r>
          </w:p>
        </w:tc>
        <w:tc>
          <w:tcPr>
            <w:tcW w:w="1270" w:type="dxa"/>
            <w:tcBorders>
              <w:top w:val="nil"/>
              <w:left w:val="nil"/>
              <w:bottom w:val="single" w:sz="4" w:space="0" w:color="auto"/>
              <w:right w:val="single" w:sz="4" w:space="0" w:color="auto"/>
            </w:tcBorders>
            <w:noWrap/>
            <w:vAlign w:val="bottom"/>
            <w:hideMark/>
          </w:tcPr>
          <w:p w14:paraId="47CD9AF7"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1820</w:t>
            </w:r>
          </w:p>
        </w:tc>
        <w:tc>
          <w:tcPr>
            <w:tcW w:w="1271" w:type="dxa"/>
            <w:tcBorders>
              <w:top w:val="nil"/>
              <w:left w:val="nil"/>
              <w:bottom w:val="single" w:sz="4" w:space="0" w:color="auto"/>
              <w:right w:val="single" w:sz="4" w:space="0" w:color="auto"/>
            </w:tcBorders>
            <w:shd w:val="clear" w:color="000000" w:fill="D9D9D9"/>
            <w:noWrap/>
            <w:vAlign w:val="bottom"/>
            <w:hideMark/>
          </w:tcPr>
          <w:p w14:paraId="35BECE12"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1024</w:t>
            </w:r>
          </w:p>
        </w:tc>
        <w:tc>
          <w:tcPr>
            <w:tcW w:w="848" w:type="dxa"/>
            <w:tcBorders>
              <w:top w:val="nil"/>
              <w:left w:val="nil"/>
              <w:bottom w:val="single" w:sz="4" w:space="0" w:color="auto"/>
              <w:right w:val="single" w:sz="4" w:space="0" w:color="auto"/>
            </w:tcBorders>
            <w:noWrap/>
            <w:vAlign w:val="bottom"/>
            <w:hideMark/>
          </w:tcPr>
          <w:p w14:paraId="73F4684B"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-7</w:t>
            </w:r>
          </w:p>
        </w:tc>
        <w:tc>
          <w:tcPr>
            <w:tcW w:w="847" w:type="dxa"/>
            <w:tcBorders>
              <w:top w:val="nil"/>
              <w:left w:val="nil"/>
              <w:bottom w:val="single" w:sz="4" w:space="0" w:color="auto"/>
              <w:right w:val="single" w:sz="4" w:space="0" w:color="auto"/>
            </w:tcBorders>
            <w:noWrap/>
            <w:vAlign w:val="bottom"/>
            <w:hideMark/>
          </w:tcPr>
          <w:p w14:paraId="02520AB3"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-491</w:t>
            </w:r>
          </w:p>
        </w:tc>
        <w:tc>
          <w:tcPr>
            <w:tcW w:w="848" w:type="dxa"/>
            <w:tcBorders>
              <w:top w:val="nil"/>
              <w:left w:val="nil"/>
              <w:bottom w:val="single" w:sz="4" w:space="0" w:color="auto"/>
              <w:right w:val="single" w:sz="4" w:space="0" w:color="auto"/>
            </w:tcBorders>
            <w:noWrap/>
            <w:vAlign w:val="bottom"/>
            <w:hideMark/>
          </w:tcPr>
          <w:p w14:paraId="20711579"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-3</w:t>
            </w:r>
          </w:p>
        </w:tc>
        <w:tc>
          <w:tcPr>
            <w:tcW w:w="1130" w:type="dxa"/>
            <w:tcBorders>
              <w:top w:val="nil"/>
              <w:left w:val="nil"/>
              <w:bottom w:val="single" w:sz="4" w:space="0" w:color="auto"/>
              <w:right w:val="single" w:sz="4" w:space="0" w:color="auto"/>
            </w:tcBorders>
            <w:shd w:val="clear" w:color="000000" w:fill="E6B8B7"/>
            <w:noWrap/>
            <w:vAlign w:val="bottom"/>
            <w:hideMark/>
          </w:tcPr>
          <w:p w14:paraId="2D518F63"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255497</w:t>
            </w:r>
          </w:p>
        </w:tc>
      </w:tr>
      <w:tr w:rsidR="00FB2937" w:rsidRPr="0096210E" w14:paraId="444A5B5A" w14:textId="77777777" w:rsidTr="00FB2937">
        <w:trPr>
          <w:trHeight w:val="322"/>
        </w:trPr>
        <w:tc>
          <w:tcPr>
            <w:tcW w:w="1416" w:type="dxa"/>
            <w:tcBorders>
              <w:top w:val="nil"/>
              <w:left w:val="single" w:sz="4" w:space="0" w:color="auto"/>
              <w:bottom w:val="single" w:sz="4" w:space="0" w:color="auto"/>
              <w:right w:val="single" w:sz="4" w:space="0" w:color="auto"/>
            </w:tcBorders>
            <w:noWrap/>
            <w:vAlign w:val="bottom"/>
            <w:hideMark/>
          </w:tcPr>
          <w:p w14:paraId="0C15B2EB" w14:textId="77777777" w:rsidR="00FB2937" w:rsidRPr="0096210E" w:rsidRDefault="00FB2937" w:rsidP="00FB2937">
            <w:pPr>
              <w:jc w:val="center"/>
              <w:rPr>
                <w:rFonts w:ascii="Calibri" w:hAnsi="Calibri"/>
                <w:color w:val="000000"/>
                <w:sz w:val="22"/>
                <w:szCs w:val="22"/>
              </w:rPr>
            </w:pPr>
            <w:r w:rsidRPr="0096210E">
              <w:rPr>
                <w:rFonts w:ascii="Calibri" w:hAnsi="Calibri"/>
                <w:color w:val="000000"/>
                <w:sz w:val="22"/>
                <w:szCs w:val="22"/>
              </w:rPr>
              <w:t>2006 - 2007</w:t>
            </w:r>
          </w:p>
        </w:tc>
        <w:tc>
          <w:tcPr>
            <w:tcW w:w="1013" w:type="dxa"/>
            <w:tcBorders>
              <w:top w:val="nil"/>
              <w:left w:val="nil"/>
              <w:bottom w:val="single" w:sz="4" w:space="0" w:color="auto"/>
              <w:right w:val="single" w:sz="4" w:space="0" w:color="auto"/>
            </w:tcBorders>
            <w:shd w:val="clear" w:color="000000" w:fill="E6B8B7"/>
            <w:noWrap/>
            <w:vAlign w:val="bottom"/>
            <w:hideMark/>
          </w:tcPr>
          <w:p w14:paraId="377D93B9"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255497</w:t>
            </w:r>
          </w:p>
        </w:tc>
        <w:tc>
          <w:tcPr>
            <w:tcW w:w="705" w:type="dxa"/>
            <w:tcBorders>
              <w:top w:val="nil"/>
              <w:left w:val="nil"/>
              <w:bottom w:val="single" w:sz="4" w:space="0" w:color="auto"/>
              <w:right w:val="single" w:sz="4" w:space="0" w:color="auto"/>
            </w:tcBorders>
            <w:noWrap/>
            <w:vAlign w:val="bottom"/>
            <w:hideMark/>
          </w:tcPr>
          <w:p w14:paraId="6798FC71"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3457</w:t>
            </w:r>
          </w:p>
        </w:tc>
        <w:tc>
          <w:tcPr>
            <w:tcW w:w="929" w:type="dxa"/>
            <w:tcBorders>
              <w:top w:val="nil"/>
              <w:left w:val="nil"/>
              <w:bottom w:val="single" w:sz="4" w:space="0" w:color="auto"/>
              <w:right w:val="single" w:sz="4" w:space="0" w:color="auto"/>
            </w:tcBorders>
            <w:noWrap/>
            <w:vAlign w:val="bottom"/>
            <w:hideMark/>
          </w:tcPr>
          <w:p w14:paraId="73196BE4"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2526</w:t>
            </w:r>
          </w:p>
        </w:tc>
        <w:tc>
          <w:tcPr>
            <w:tcW w:w="958" w:type="dxa"/>
            <w:tcBorders>
              <w:top w:val="nil"/>
              <w:left w:val="nil"/>
              <w:bottom w:val="single" w:sz="4" w:space="0" w:color="auto"/>
              <w:right w:val="single" w:sz="4" w:space="0" w:color="auto"/>
            </w:tcBorders>
            <w:shd w:val="clear" w:color="000000" w:fill="D9D9D9"/>
            <w:noWrap/>
            <w:vAlign w:val="bottom"/>
            <w:hideMark/>
          </w:tcPr>
          <w:p w14:paraId="314CF8CC"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931</w:t>
            </w:r>
          </w:p>
        </w:tc>
        <w:tc>
          <w:tcPr>
            <w:tcW w:w="1018" w:type="dxa"/>
            <w:tcBorders>
              <w:top w:val="nil"/>
              <w:left w:val="nil"/>
              <w:bottom w:val="single" w:sz="4" w:space="0" w:color="auto"/>
              <w:right w:val="single" w:sz="4" w:space="0" w:color="auto"/>
            </w:tcBorders>
            <w:noWrap/>
            <w:vAlign w:val="bottom"/>
            <w:hideMark/>
          </w:tcPr>
          <w:p w14:paraId="70F18465"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8936</w:t>
            </w:r>
          </w:p>
        </w:tc>
        <w:tc>
          <w:tcPr>
            <w:tcW w:w="1130" w:type="dxa"/>
            <w:tcBorders>
              <w:top w:val="nil"/>
              <w:left w:val="nil"/>
              <w:bottom w:val="single" w:sz="4" w:space="0" w:color="auto"/>
              <w:right w:val="single" w:sz="4" w:space="0" w:color="auto"/>
            </w:tcBorders>
            <w:noWrap/>
            <w:vAlign w:val="bottom"/>
            <w:hideMark/>
          </w:tcPr>
          <w:p w14:paraId="7C71122B"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10841</w:t>
            </w:r>
          </w:p>
        </w:tc>
        <w:tc>
          <w:tcPr>
            <w:tcW w:w="1130" w:type="dxa"/>
            <w:tcBorders>
              <w:top w:val="nil"/>
              <w:left w:val="nil"/>
              <w:bottom w:val="single" w:sz="4" w:space="0" w:color="auto"/>
              <w:right w:val="single" w:sz="4" w:space="0" w:color="auto"/>
            </w:tcBorders>
            <w:shd w:val="clear" w:color="000000" w:fill="D9D9D9"/>
            <w:noWrap/>
            <w:vAlign w:val="bottom"/>
            <w:hideMark/>
          </w:tcPr>
          <w:p w14:paraId="18D30903"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-1905</w:t>
            </w:r>
          </w:p>
        </w:tc>
        <w:tc>
          <w:tcPr>
            <w:tcW w:w="1271" w:type="dxa"/>
            <w:tcBorders>
              <w:top w:val="nil"/>
              <w:left w:val="nil"/>
              <w:bottom w:val="single" w:sz="4" w:space="0" w:color="auto"/>
              <w:right w:val="single" w:sz="4" w:space="0" w:color="auto"/>
            </w:tcBorders>
            <w:noWrap/>
            <w:vAlign w:val="bottom"/>
            <w:hideMark/>
          </w:tcPr>
          <w:p w14:paraId="730D88A3"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3324</w:t>
            </w:r>
          </w:p>
        </w:tc>
        <w:tc>
          <w:tcPr>
            <w:tcW w:w="1270" w:type="dxa"/>
            <w:tcBorders>
              <w:top w:val="nil"/>
              <w:left w:val="nil"/>
              <w:bottom w:val="single" w:sz="4" w:space="0" w:color="auto"/>
              <w:right w:val="single" w:sz="4" w:space="0" w:color="auto"/>
            </w:tcBorders>
            <w:noWrap/>
            <w:vAlign w:val="bottom"/>
            <w:hideMark/>
          </w:tcPr>
          <w:p w14:paraId="693FB92B"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1652</w:t>
            </w:r>
          </w:p>
        </w:tc>
        <w:tc>
          <w:tcPr>
            <w:tcW w:w="1271" w:type="dxa"/>
            <w:tcBorders>
              <w:top w:val="nil"/>
              <w:left w:val="nil"/>
              <w:bottom w:val="single" w:sz="4" w:space="0" w:color="auto"/>
              <w:right w:val="single" w:sz="4" w:space="0" w:color="auto"/>
            </w:tcBorders>
            <w:shd w:val="clear" w:color="000000" w:fill="D9D9D9"/>
            <w:noWrap/>
            <w:vAlign w:val="bottom"/>
            <w:hideMark/>
          </w:tcPr>
          <w:p w14:paraId="4CAF8C73"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1672</w:t>
            </w:r>
          </w:p>
        </w:tc>
        <w:tc>
          <w:tcPr>
            <w:tcW w:w="848" w:type="dxa"/>
            <w:tcBorders>
              <w:top w:val="nil"/>
              <w:left w:val="nil"/>
              <w:bottom w:val="single" w:sz="4" w:space="0" w:color="auto"/>
              <w:right w:val="single" w:sz="4" w:space="0" w:color="auto"/>
            </w:tcBorders>
            <w:noWrap/>
            <w:vAlign w:val="bottom"/>
            <w:hideMark/>
          </w:tcPr>
          <w:p w14:paraId="05ABEBDA"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47</w:t>
            </w:r>
          </w:p>
        </w:tc>
        <w:tc>
          <w:tcPr>
            <w:tcW w:w="847" w:type="dxa"/>
            <w:tcBorders>
              <w:top w:val="nil"/>
              <w:left w:val="nil"/>
              <w:bottom w:val="single" w:sz="4" w:space="0" w:color="auto"/>
              <w:right w:val="single" w:sz="4" w:space="0" w:color="auto"/>
            </w:tcBorders>
            <w:noWrap/>
            <w:vAlign w:val="bottom"/>
            <w:hideMark/>
          </w:tcPr>
          <w:p w14:paraId="2F83B608"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-478</w:t>
            </w:r>
          </w:p>
        </w:tc>
        <w:tc>
          <w:tcPr>
            <w:tcW w:w="848" w:type="dxa"/>
            <w:tcBorders>
              <w:top w:val="nil"/>
              <w:left w:val="nil"/>
              <w:bottom w:val="single" w:sz="4" w:space="0" w:color="auto"/>
              <w:right w:val="single" w:sz="4" w:space="0" w:color="auto"/>
            </w:tcBorders>
            <w:noWrap/>
            <w:vAlign w:val="bottom"/>
            <w:hideMark/>
          </w:tcPr>
          <w:p w14:paraId="6AEB0E58"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-3</w:t>
            </w:r>
          </w:p>
        </w:tc>
        <w:tc>
          <w:tcPr>
            <w:tcW w:w="1130" w:type="dxa"/>
            <w:tcBorders>
              <w:top w:val="nil"/>
              <w:left w:val="nil"/>
              <w:bottom w:val="single" w:sz="4" w:space="0" w:color="auto"/>
              <w:right w:val="single" w:sz="4" w:space="0" w:color="auto"/>
            </w:tcBorders>
            <w:shd w:val="clear" w:color="000000" w:fill="E6B8B7"/>
            <w:noWrap/>
            <w:vAlign w:val="bottom"/>
            <w:hideMark/>
          </w:tcPr>
          <w:p w14:paraId="56924412"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255761</w:t>
            </w:r>
          </w:p>
        </w:tc>
      </w:tr>
      <w:tr w:rsidR="00FB2937" w:rsidRPr="0096210E" w14:paraId="38AF4E46" w14:textId="77777777" w:rsidTr="00FB2937">
        <w:trPr>
          <w:trHeight w:val="322"/>
        </w:trPr>
        <w:tc>
          <w:tcPr>
            <w:tcW w:w="1416" w:type="dxa"/>
            <w:tcBorders>
              <w:top w:val="nil"/>
              <w:left w:val="single" w:sz="4" w:space="0" w:color="auto"/>
              <w:bottom w:val="single" w:sz="4" w:space="0" w:color="auto"/>
              <w:right w:val="single" w:sz="4" w:space="0" w:color="auto"/>
            </w:tcBorders>
            <w:noWrap/>
            <w:vAlign w:val="bottom"/>
            <w:hideMark/>
          </w:tcPr>
          <w:p w14:paraId="739F6C5A" w14:textId="77777777" w:rsidR="00FB2937" w:rsidRPr="0096210E" w:rsidRDefault="00FB2937" w:rsidP="00FB2937">
            <w:pPr>
              <w:jc w:val="center"/>
              <w:rPr>
                <w:rFonts w:ascii="Calibri" w:hAnsi="Calibri"/>
                <w:color w:val="000000"/>
                <w:sz w:val="22"/>
                <w:szCs w:val="22"/>
              </w:rPr>
            </w:pPr>
            <w:r w:rsidRPr="0096210E">
              <w:rPr>
                <w:rFonts w:ascii="Calibri" w:hAnsi="Calibri"/>
                <w:color w:val="000000"/>
                <w:sz w:val="22"/>
                <w:szCs w:val="22"/>
              </w:rPr>
              <w:t>2007 - 2008</w:t>
            </w:r>
          </w:p>
        </w:tc>
        <w:tc>
          <w:tcPr>
            <w:tcW w:w="1013" w:type="dxa"/>
            <w:tcBorders>
              <w:top w:val="nil"/>
              <w:left w:val="nil"/>
              <w:bottom w:val="single" w:sz="4" w:space="0" w:color="auto"/>
              <w:right w:val="single" w:sz="4" w:space="0" w:color="auto"/>
            </w:tcBorders>
            <w:shd w:val="clear" w:color="000000" w:fill="E6B8B7"/>
            <w:noWrap/>
            <w:vAlign w:val="bottom"/>
            <w:hideMark/>
          </w:tcPr>
          <w:p w14:paraId="460C9EAC"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255761</w:t>
            </w:r>
          </w:p>
        </w:tc>
        <w:tc>
          <w:tcPr>
            <w:tcW w:w="705" w:type="dxa"/>
            <w:tcBorders>
              <w:top w:val="nil"/>
              <w:left w:val="nil"/>
              <w:bottom w:val="single" w:sz="4" w:space="0" w:color="auto"/>
              <w:right w:val="single" w:sz="4" w:space="0" w:color="auto"/>
            </w:tcBorders>
            <w:noWrap/>
            <w:vAlign w:val="bottom"/>
            <w:hideMark/>
          </w:tcPr>
          <w:p w14:paraId="6D300E90"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3643</w:t>
            </w:r>
          </w:p>
        </w:tc>
        <w:tc>
          <w:tcPr>
            <w:tcW w:w="929" w:type="dxa"/>
            <w:tcBorders>
              <w:top w:val="nil"/>
              <w:left w:val="nil"/>
              <w:bottom w:val="single" w:sz="4" w:space="0" w:color="auto"/>
              <w:right w:val="single" w:sz="4" w:space="0" w:color="auto"/>
            </w:tcBorders>
            <w:noWrap/>
            <w:vAlign w:val="bottom"/>
            <w:hideMark/>
          </w:tcPr>
          <w:p w14:paraId="67ABA199"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2518</w:t>
            </w:r>
          </w:p>
        </w:tc>
        <w:tc>
          <w:tcPr>
            <w:tcW w:w="958" w:type="dxa"/>
            <w:tcBorders>
              <w:top w:val="nil"/>
              <w:left w:val="nil"/>
              <w:bottom w:val="single" w:sz="4" w:space="0" w:color="auto"/>
              <w:right w:val="single" w:sz="4" w:space="0" w:color="auto"/>
            </w:tcBorders>
            <w:shd w:val="clear" w:color="000000" w:fill="D9D9D9"/>
            <w:noWrap/>
            <w:vAlign w:val="bottom"/>
            <w:hideMark/>
          </w:tcPr>
          <w:p w14:paraId="3E634B04"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1125</w:t>
            </w:r>
          </w:p>
        </w:tc>
        <w:tc>
          <w:tcPr>
            <w:tcW w:w="1018" w:type="dxa"/>
            <w:tcBorders>
              <w:top w:val="nil"/>
              <w:left w:val="nil"/>
              <w:bottom w:val="single" w:sz="4" w:space="0" w:color="auto"/>
              <w:right w:val="single" w:sz="4" w:space="0" w:color="auto"/>
            </w:tcBorders>
            <w:noWrap/>
            <w:vAlign w:val="bottom"/>
            <w:hideMark/>
          </w:tcPr>
          <w:p w14:paraId="0241A988"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8584</w:t>
            </w:r>
          </w:p>
        </w:tc>
        <w:tc>
          <w:tcPr>
            <w:tcW w:w="1130" w:type="dxa"/>
            <w:tcBorders>
              <w:top w:val="nil"/>
              <w:left w:val="nil"/>
              <w:bottom w:val="single" w:sz="4" w:space="0" w:color="auto"/>
              <w:right w:val="single" w:sz="4" w:space="0" w:color="auto"/>
            </w:tcBorders>
            <w:noWrap/>
            <w:vAlign w:val="bottom"/>
            <w:hideMark/>
          </w:tcPr>
          <w:p w14:paraId="2C11680D"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10519</w:t>
            </w:r>
          </w:p>
        </w:tc>
        <w:tc>
          <w:tcPr>
            <w:tcW w:w="1130" w:type="dxa"/>
            <w:tcBorders>
              <w:top w:val="nil"/>
              <w:left w:val="nil"/>
              <w:bottom w:val="single" w:sz="4" w:space="0" w:color="auto"/>
              <w:right w:val="single" w:sz="4" w:space="0" w:color="auto"/>
            </w:tcBorders>
            <w:shd w:val="clear" w:color="000000" w:fill="D9D9D9"/>
            <w:noWrap/>
            <w:vAlign w:val="bottom"/>
            <w:hideMark/>
          </w:tcPr>
          <w:p w14:paraId="32D1838E"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-1935</w:t>
            </w:r>
          </w:p>
        </w:tc>
        <w:tc>
          <w:tcPr>
            <w:tcW w:w="1271" w:type="dxa"/>
            <w:tcBorders>
              <w:top w:val="nil"/>
              <w:left w:val="nil"/>
              <w:bottom w:val="single" w:sz="4" w:space="0" w:color="auto"/>
              <w:right w:val="single" w:sz="4" w:space="0" w:color="auto"/>
            </w:tcBorders>
            <w:noWrap/>
            <w:vAlign w:val="bottom"/>
            <w:hideMark/>
          </w:tcPr>
          <w:p w14:paraId="2AB0BE59"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3186</w:t>
            </w:r>
          </w:p>
        </w:tc>
        <w:tc>
          <w:tcPr>
            <w:tcW w:w="1270" w:type="dxa"/>
            <w:tcBorders>
              <w:top w:val="nil"/>
              <w:left w:val="nil"/>
              <w:bottom w:val="single" w:sz="4" w:space="0" w:color="auto"/>
              <w:right w:val="single" w:sz="4" w:space="0" w:color="auto"/>
            </w:tcBorders>
            <w:noWrap/>
            <w:vAlign w:val="bottom"/>
            <w:hideMark/>
          </w:tcPr>
          <w:p w14:paraId="5983150D"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904</w:t>
            </w:r>
          </w:p>
        </w:tc>
        <w:tc>
          <w:tcPr>
            <w:tcW w:w="1271" w:type="dxa"/>
            <w:tcBorders>
              <w:top w:val="nil"/>
              <w:left w:val="nil"/>
              <w:bottom w:val="single" w:sz="4" w:space="0" w:color="auto"/>
              <w:right w:val="single" w:sz="4" w:space="0" w:color="auto"/>
            </w:tcBorders>
            <w:shd w:val="clear" w:color="000000" w:fill="D9D9D9"/>
            <w:noWrap/>
            <w:vAlign w:val="bottom"/>
            <w:hideMark/>
          </w:tcPr>
          <w:p w14:paraId="14CB80D2"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2282</w:t>
            </w:r>
          </w:p>
        </w:tc>
        <w:tc>
          <w:tcPr>
            <w:tcW w:w="848" w:type="dxa"/>
            <w:tcBorders>
              <w:top w:val="nil"/>
              <w:left w:val="nil"/>
              <w:bottom w:val="single" w:sz="4" w:space="0" w:color="auto"/>
              <w:right w:val="single" w:sz="4" w:space="0" w:color="auto"/>
            </w:tcBorders>
            <w:noWrap/>
            <w:vAlign w:val="bottom"/>
            <w:hideMark/>
          </w:tcPr>
          <w:p w14:paraId="5E19BDBF"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w:t>
            </w:r>
          </w:p>
        </w:tc>
        <w:tc>
          <w:tcPr>
            <w:tcW w:w="847" w:type="dxa"/>
            <w:tcBorders>
              <w:top w:val="nil"/>
              <w:left w:val="nil"/>
              <w:bottom w:val="single" w:sz="4" w:space="0" w:color="auto"/>
              <w:right w:val="single" w:sz="4" w:space="0" w:color="auto"/>
            </w:tcBorders>
            <w:noWrap/>
            <w:vAlign w:val="bottom"/>
            <w:hideMark/>
          </w:tcPr>
          <w:p w14:paraId="1C9130D7"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-484</w:t>
            </w:r>
          </w:p>
        </w:tc>
        <w:tc>
          <w:tcPr>
            <w:tcW w:w="848" w:type="dxa"/>
            <w:tcBorders>
              <w:top w:val="nil"/>
              <w:left w:val="nil"/>
              <w:bottom w:val="single" w:sz="4" w:space="0" w:color="auto"/>
              <w:right w:val="single" w:sz="4" w:space="0" w:color="auto"/>
            </w:tcBorders>
            <w:noWrap/>
            <w:vAlign w:val="bottom"/>
            <w:hideMark/>
          </w:tcPr>
          <w:p w14:paraId="090B6387"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-5</w:t>
            </w:r>
          </w:p>
        </w:tc>
        <w:tc>
          <w:tcPr>
            <w:tcW w:w="1130" w:type="dxa"/>
            <w:tcBorders>
              <w:top w:val="nil"/>
              <w:left w:val="nil"/>
              <w:bottom w:val="single" w:sz="4" w:space="0" w:color="auto"/>
              <w:right w:val="single" w:sz="4" w:space="0" w:color="auto"/>
            </w:tcBorders>
            <w:shd w:val="clear" w:color="000000" w:fill="E6B8B7"/>
            <w:noWrap/>
            <w:vAlign w:val="bottom"/>
            <w:hideMark/>
          </w:tcPr>
          <w:p w14:paraId="14F5E718"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256746</w:t>
            </w:r>
          </w:p>
        </w:tc>
      </w:tr>
      <w:tr w:rsidR="00FB2937" w:rsidRPr="0096210E" w14:paraId="382FEE3B" w14:textId="77777777" w:rsidTr="00FB2937">
        <w:trPr>
          <w:trHeight w:val="322"/>
        </w:trPr>
        <w:tc>
          <w:tcPr>
            <w:tcW w:w="1416" w:type="dxa"/>
            <w:tcBorders>
              <w:top w:val="nil"/>
              <w:left w:val="single" w:sz="4" w:space="0" w:color="auto"/>
              <w:bottom w:val="single" w:sz="4" w:space="0" w:color="auto"/>
              <w:right w:val="single" w:sz="4" w:space="0" w:color="auto"/>
            </w:tcBorders>
            <w:noWrap/>
            <w:vAlign w:val="bottom"/>
            <w:hideMark/>
          </w:tcPr>
          <w:p w14:paraId="385AA301" w14:textId="77777777" w:rsidR="00FB2937" w:rsidRPr="0096210E" w:rsidRDefault="00FB2937" w:rsidP="00FB2937">
            <w:pPr>
              <w:jc w:val="center"/>
              <w:rPr>
                <w:rFonts w:ascii="Calibri" w:hAnsi="Calibri"/>
                <w:color w:val="000000"/>
                <w:sz w:val="22"/>
                <w:szCs w:val="22"/>
              </w:rPr>
            </w:pPr>
            <w:r w:rsidRPr="0096210E">
              <w:rPr>
                <w:rFonts w:ascii="Calibri" w:hAnsi="Calibri"/>
                <w:color w:val="000000"/>
                <w:sz w:val="22"/>
                <w:szCs w:val="22"/>
              </w:rPr>
              <w:t>2008 - 2009</w:t>
            </w:r>
          </w:p>
        </w:tc>
        <w:tc>
          <w:tcPr>
            <w:tcW w:w="1013" w:type="dxa"/>
            <w:tcBorders>
              <w:top w:val="nil"/>
              <w:left w:val="nil"/>
              <w:bottom w:val="single" w:sz="4" w:space="0" w:color="auto"/>
              <w:right w:val="single" w:sz="4" w:space="0" w:color="auto"/>
            </w:tcBorders>
            <w:shd w:val="clear" w:color="000000" w:fill="E6B8B7"/>
            <w:noWrap/>
            <w:vAlign w:val="bottom"/>
            <w:hideMark/>
          </w:tcPr>
          <w:p w14:paraId="082C3376"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256746</w:t>
            </w:r>
          </w:p>
        </w:tc>
        <w:tc>
          <w:tcPr>
            <w:tcW w:w="705" w:type="dxa"/>
            <w:tcBorders>
              <w:top w:val="nil"/>
              <w:left w:val="nil"/>
              <w:bottom w:val="single" w:sz="4" w:space="0" w:color="auto"/>
              <w:right w:val="single" w:sz="4" w:space="0" w:color="auto"/>
            </w:tcBorders>
            <w:noWrap/>
            <w:vAlign w:val="bottom"/>
            <w:hideMark/>
          </w:tcPr>
          <w:p w14:paraId="22BEDE08"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3583</w:t>
            </w:r>
          </w:p>
        </w:tc>
        <w:tc>
          <w:tcPr>
            <w:tcW w:w="929" w:type="dxa"/>
            <w:tcBorders>
              <w:top w:val="nil"/>
              <w:left w:val="nil"/>
              <w:bottom w:val="single" w:sz="4" w:space="0" w:color="auto"/>
              <w:right w:val="single" w:sz="4" w:space="0" w:color="auto"/>
            </w:tcBorders>
            <w:noWrap/>
            <w:vAlign w:val="bottom"/>
            <w:hideMark/>
          </w:tcPr>
          <w:p w14:paraId="0F589A2C"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2483</w:t>
            </w:r>
          </w:p>
        </w:tc>
        <w:tc>
          <w:tcPr>
            <w:tcW w:w="958" w:type="dxa"/>
            <w:tcBorders>
              <w:top w:val="nil"/>
              <w:left w:val="nil"/>
              <w:bottom w:val="single" w:sz="4" w:space="0" w:color="auto"/>
              <w:right w:val="single" w:sz="4" w:space="0" w:color="auto"/>
            </w:tcBorders>
            <w:shd w:val="clear" w:color="000000" w:fill="D9D9D9"/>
            <w:noWrap/>
            <w:vAlign w:val="bottom"/>
            <w:hideMark/>
          </w:tcPr>
          <w:p w14:paraId="551F457A"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1100</w:t>
            </w:r>
          </w:p>
        </w:tc>
        <w:tc>
          <w:tcPr>
            <w:tcW w:w="1018" w:type="dxa"/>
            <w:tcBorders>
              <w:top w:val="nil"/>
              <w:left w:val="nil"/>
              <w:bottom w:val="single" w:sz="4" w:space="0" w:color="auto"/>
              <w:right w:val="single" w:sz="4" w:space="0" w:color="auto"/>
            </w:tcBorders>
            <w:noWrap/>
            <w:vAlign w:val="bottom"/>
            <w:hideMark/>
          </w:tcPr>
          <w:p w14:paraId="2BB93BB4"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7837</w:t>
            </w:r>
          </w:p>
        </w:tc>
        <w:tc>
          <w:tcPr>
            <w:tcW w:w="1130" w:type="dxa"/>
            <w:tcBorders>
              <w:top w:val="nil"/>
              <w:left w:val="nil"/>
              <w:bottom w:val="single" w:sz="4" w:space="0" w:color="auto"/>
              <w:right w:val="single" w:sz="4" w:space="0" w:color="auto"/>
            </w:tcBorders>
            <w:noWrap/>
            <w:vAlign w:val="bottom"/>
            <w:hideMark/>
          </w:tcPr>
          <w:p w14:paraId="7C342ED2"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10458</w:t>
            </w:r>
          </w:p>
        </w:tc>
        <w:tc>
          <w:tcPr>
            <w:tcW w:w="1130" w:type="dxa"/>
            <w:tcBorders>
              <w:top w:val="nil"/>
              <w:left w:val="nil"/>
              <w:bottom w:val="single" w:sz="4" w:space="0" w:color="auto"/>
              <w:right w:val="single" w:sz="4" w:space="0" w:color="auto"/>
            </w:tcBorders>
            <w:shd w:val="clear" w:color="000000" w:fill="D9D9D9"/>
            <w:noWrap/>
            <w:vAlign w:val="bottom"/>
            <w:hideMark/>
          </w:tcPr>
          <w:p w14:paraId="78F52499"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-2621</w:t>
            </w:r>
          </w:p>
        </w:tc>
        <w:tc>
          <w:tcPr>
            <w:tcW w:w="1271" w:type="dxa"/>
            <w:tcBorders>
              <w:top w:val="nil"/>
              <w:left w:val="nil"/>
              <w:bottom w:val="single" w:sz="4" w:space="0" w:color="auto"/>
              <w:right w:val="single" w:sz="4" w:space="0" w:color="auto"/>
            </w:tcBorders>
            <w:noWrap/>
            <w:vAlign w:val="bottom"/>
            <w:hideMark/>
          </w:tcPr>
          <w:p w14:paraId="6F89FA97"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2564</w:t>
            </w:r>
          </w:p>
        </w:tc>
        <w:tc>
          <w:tcPr>
            <w:tcW w:w="1270" w:type="dxa"/>
            <w:tcBorders>
              <w:top w:val="nil"/>
              <w:left w:val="nil"/>
              <w:bottom w:val="single" w:sz="4" w:space="0" w:color="auto"/>
              <w:right w:val="single" w:sz="4" w:space="0" w:color="auto"/>
            </w:tcBorders>
            <w:noWrap/>
            <w:vAlign w:val="bottom"/>
            <w:hideMark/>
          </w:tcPr>
          <w:p w14:paraId="1B5F5A2F"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1177</w:t>
            </w:r>
          </w:p>
        </w:tc>
        <w:tc>
          <w:tcPr>
            <w:tcW w:w="1271" w:type="dxa"/>
            <w:tcBorders>
              <w:top w:val="nil"/>
              <w:left w:val="nil"/>
              <w:bottom w:val="single" w:sz="4" w:space="0" w:color="auto"/>
              <w:right w:val="single" w:sz="4" w:space="0" w:color="auto"/>
            </w:tcBorders>
            <w:shd w:val="clear" w:color="000000" w:fill="D9D9D9"/>
            <w:noWrap/>
            <w:vAlign w:val="bottom"/>
            <w:hideMark/>
          </w:tcPr>
          <w:p w14:paraId="34138322"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1387</w:t>
            </w:r>
          </w:p>
        </w:tc>
        <w:tc>
          <w:tcPr>
            <w:tcW w:w="848" w:type="dxa"/>
            <w:tcBorders>
              <w:top w:val="nil"/>
              <w:left w:val="nil"/>
              <w:bottom w:val="single" w:sz="4" w:space="0" w:color="auto"/>
              <w:right w:val="single" w:sz="4" w:space="0" w:color="auto"/>
            </w:tcBorders>
            <w:noWrap/>
            <w:vAlign w:val="bottom"/>
            <w:hideMark/>
          </w:tcPr>
          <w:p w14:paraId="6B9A82D2"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-56</w:t>
            </w:r>
          </w:p>
        </w:tc>
        <w:tc>
          <w:tcPr>
            <w:tcW w:w="847" w:type="dxa"/>
            <w:tcBorders>
              <w:top w:val="nil"/>
              <w:left w:val="nil"/>
              <w:bottom w:val="single" w:sz="4" w:space="0" w:color="auto"/>
              <w:right w:val="single" w:sz="4" w:space="0" w:color="auto"/>
            </w:tcBorders>
            <w:noWrap/>
            <w:vAlign w:val="bottom"/>
            <w:hideMark/>
          </w:tcPr>
          <w:p w14:paraId="21999978"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-475</w:t>
            </w:r>
          </w:p>
        </w:tc>
        <w:tc>
          <w:tcPr>
            <w:tcW w:w="848" w:type="dxa"/>
            <w:tcBorders>
              <w:top w:val="nil"/>
              <w:left w:val="nil"/>
              <w:bottom w:val="single" w:sz="4" w:space="0" w:color="auto"/>
              <w:right w:val="single" w:sz="4" w:space="0" w:color="auto"/>
            </w:tcBorders>
            <w:noWrap/>
            <w:vAlign w:val="bottom"/>
            <w:hideMark/>
          </w:tcPr>
          <w:p w14:paraId="1CA148B8"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w:t>
            </w:r>
          </w:p>
        </w:tc>
        <w:tc>
          <w:tcPr>
            <w:tcW w:w="1130" w:type="dxa"/>
            <w:tcBorders>
              <w:top w:val="nil"/>
              <w:left w:val="nil"/>
              <w:bottom w:val="single" w:sz="4" w:space="0" w:color="auto"/>
              <w:right w:val="single" w:sz="4" w:space="0" w:color="auto"/>
            </w:tcBorders>
            <w:shd w:val="clear" w:color="000000" w:fill="E6B8B7"/>
            <w:noWrap/>
            <w:vAlign w:val="bottom"/>
            <w:hideMark/>
          </w:tcPr>
          <w:p w14:paraId="726F7031"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256079</w:t>
            </w:r>
          </w:p>
        </w:tc>
      </w:tr>
      <w:tr w:rsidR="00FB2937" w:rsidRPr="0096210E" w14:paraId="28B3E409" w14:textId="77777777" w:rsidTr="00FB2937">
        <w:trPr>
          <w:trHeight w:val="322"/>
        </w:trPr>
        <w:tc>
          <w:tcPr>
            <w:tcW w:w="1416" w:type="dxa"/>
            <w:tcBorders>
              <w:top w:val="nil"/>
              <w:left w:val="single" w:sz="4" w:space="0" w:color="auto"/>
              <w:bottom w:val="single" w:sz="4" w:space="0" w:color="auto"/>
              <w:right w:val="single" w:sz="4" w:space="0" w:color="auto"/>
            </w:tcBorders>
            <w:noWrap/>
            <w:vAlign w:val="bottom"/>
            <w:hideMark/>
          </w:tcPr>
          <w:p w14:paraId="21D30C9A" w14:textId="77777777" w:rsidR="00FB2937" w:rsidRPr="0096210E" w:rsidRDefault="00FB2937" w:rsidP="00FB2937">
            <w:pPr>
              <w:jc w:val="center"/>
              <w:rPr>
                <w:rFonts w:ascii="Calibri" w:hAnsi="Calibri"/>
                <w:color w:val="000000"/>
                <w:sz w:val="22"/>
                <w:szCs w:val="22"/>
              </w:rPr>
            </w:pPr>
            <w:r w:rsidRPr="0096210E">
              <w:rPr>
                <w:rFonts w:ascii="Calibri" w:hAnsi="Calibri"/>
                <w:color w:val="000000"/>
                <w:sz w:val="22"/>
                <w:szCs w:val="22"/>
              </w:rPr>
              <w:t>2009 -2010</w:t>
            </w:r>
          </w:p>
        </w:tc>
        <w:tc>
          <w:tcPr>
            <w:tcW w:w="1013" w:type="dxa"/>
            <w:tcBorders>
              <w:top w:val="nil"/>
              <w:left w:val="nil"/>
              <w:bottom w:val="single" w:sz="4" w:space="0" w:color="auto"/>
              <w:right w:val="single" w:sz="4" w:space="0" w:color="auto"/>
            </w:tcBorders>
            <w:shd w:val="clear" w:color="000000" w:fill="E6B8B7"/>
            <w:noWrap/>
            <w:vAlign w:val="bottom"/>
            <w:hideMark/>
          </w:tcPr>
          <w:p w14:paraId="38972824"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256079</w:t>
            </w:r>
          </w:p>
        </w:tc>
        <w:tc>
          <w:tcPr>
            <w:tcW w:w="705" w:type="dxa"/>
            <w:tcBorders>
              <w:top w:val="nil"/>
              <w:left w:val="nil"/>
              <w:bottom w:val="single" w:sz="4" w:space="0" w:color="auto"/>
              <w:right w:val="single" w:sz="4" w:space="0" w:color="auto"/>
            </w:tcBorders>
            <w:noWrap/>
            <w:vAlign w:val="bottom"/>
            <w:hideMark/>
          </w:tcPr>
          <w:p w14:paraId="19EBCFC3"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3649</w:t>
            </w:r>
          </w:p>
        </w:tc>
        <w:tc>
          <w:tcPr>
            <w:tcW w:w="929" w:type="dxa"/>
            <w:tcBorders>
              <w:top w:val="nil"/>
              <w:left w:val="nil"/>
              <w:bottom w:val="single" w:sz="4" w:space="0" w:color="auto"/>
              <w:right w:val="single" w:sz="4" w:space="0" w:color="auto"/>
            </w:tcBorders>
            <w:noWrap/>
            <w:vAlign w:val="bottom"/>
            <w:hideMark/>
          </w:tcPr>
          <w:p w14:paraId="068E27C9"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2342</w:t>
            </w:r>
          </w:p>
        </w:tc>
        <w:tc>
          <w:tcPr>
            <w:tcW w:w="958" w:type="dxa"/>
            <w:tcBorders>
              <w:top w:val="nil"/>
              <w:left w:val="nil"/>
              <w:bottom w:val="single" w:sz="4" w:space="0" w:color="auto"/>
              <w:right w:val="single" w:sz="4" w:space="0" w:color="auto"/>
            </w:tcBorders>
            <w:shd w:val="clear" w:color="000000" w:fill="D9D9D9"/>
            <w:noWrap/>
            <w:vAlign w:val="bottom"/>
            <w:hideMark/>
          </w:tcPr>
          <w:p w14:paraId="1699097D"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1307</w:t>
            </w:r>
          </w:p>
        </w:tc>
        <w:tc>
          <w:tcPr>
            <w:tcW w:w="1018" w:type="dxa"/>
            <w:tcBorders>
              <w:top w:val="nil"/>
              <w:left w:val="nil"/>
              <w:bottom w:val="single" w:sz="4" w:space="0" w:color="auto"/>
              <w:right w:val="single" w:sz="4" w:space="0" w:color="auto"/>
            </w:tcBorders>
            <w:noWrap/>
            <w:vAlign w:val="bottom"/>
            <w:hideMark/>
          </w:tcPr>
          <w:p w14:paraId="080DAE1F"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8167</w:t>
            </w:r>
          </w:p>
        </w:tc>
        <w:tc>
          <w:tcPr>
            <w:tcW w:w="1130" w:type="dxa"/>
            <w:tcBorders>
              <w:top w:val="nil"/>
              <w:left w:val="nil"/>
              <w:bottom w:val="single" w:sz="4" w:space="0" w:color="auto"/>
              <w:right w:val="single" w:sz="4" w:space="0" w:color="auto"/>
            </w:tcBorders>
            <w:noWrap/>
            <w:vAlign w:val="bottom"/>
            <w:hideMark/>
          </w:tcPr>
          <w:p w14:paraId="0FDD8719"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10533</w:t>
            </w:r>
          </w:p>
        </w:tc>
        <w:tc>
          <w:tcPr>
            <w:tcW w:w="1130" w:type="dxa"/>
            <w:tcBorders>
              <w:top w:val="nil"/>
              <w:left w:val="nil"/>
              <w:bottom w:val="single" w:sz="4" w:space="0" w:color="auto"/>
              <w:right w:val="single" w:sz="4" w:space="0" w:color="auto"/>
            </w:tcBorders>
            <w:shd w:val="clear" w:color="000000" w:fill="D9D9D9"/>
            <w:noWrap/>
            <w:vAlign w:val="bottom"/>
            <w:hideMark/>
          </w:tcPr>
          <w:p w14:paraId="40948786"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-2366</w:t>
            </w:r>
          </w:p>
        </w:tc>
        <w:tc>
          <w:tcPr>
            <w:tcW w:w="1271" w:type="dxa"/>
            <w:tcBorders>
              <w:top w:val="nil"/>
              <w:left w:val="nil"/>
              <w:bottom w:val="single" w:sz="4" w:space="0" w:color="auto"/>
              <w:right w:val="single" w:sz="4" w:space="0" w:color="auto"/>
            </w:tcBorders>
            <w:noWrap/>
            <w:vAlign w:val="bottom"/>
            <w:hideMark/>
          </w:tcPr>
          <w:p w14:paraId="1D1FF76C"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2382</w:t>
            </w:r>
          </w:p>
        </w:tc>
        <w:tc>
          <w:tcPr>
            <w:tcW w:w="1270" w:type="dxa"/>
            <w:tcBorders>
              <w:top w:val="nil"/>
              <w:left w:val="nil"/>
              <w:bottom w:val="single" w:sz="4" w:space="0" w:color="auto"/>
              <w:right w:val="single" w:sz="4" w:space="0" w:color="auto"/>
            </w:tcBorders>
            <w:noWrap/>
            <w:vAlign w:val="bottom"/>
            <w:hideMark/>
          </w:tcPr>
          <w:p w14:paraId="6E63B89B"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770</w:t>
            </w:r>
          </w:p>
        </w:tc>
        <w:tc>
          <w:tcPr>
            <w:tcW w:w="1271" w:type="dxa"/>
            <w:tcBorders>
              <w:top w:val="nil"/>
              <w:left w:val="nil"/>
              <w:bottom w:val="single" w:sz="4" w:space="0" w:color="auto"/>
              <w:right w:val="single" w:sz="4" w:space="0" w:color="auto"/>
            </w:tcBorders>
            <w:shd w:val="clear" w:color="000000" w:fill="D9D9D9"/>
            <w:noWrap/>
            <w:vAlign w:val="bottom"/>
            <w:hideMark/>
          </w:tcPr>
          <w:p w14:paraId="02AE125D"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1612</w:t>
            </w:r>
          </w:p>
        </w:tc>
        <w:tc>
          <w:tcPr>
            <w:tcW w:w="848" w:type="dxa"/>
            <w:tcBorders>
              <w:top w:val="nil"/>
              <w:left w:val="nil"/>
              <w:bottom w:val="single" w:sz="4" w:space="0" w:color="auto"/>
              <w:right w:val="single" w:sz="4" w:space="0" w:color="auto"/>
            </w:tcBorders>
            <w:noWrap/>
            <w:vAlign w:val="bottom"/>
            <w:hideMark/>
          </w:tcPr>
          <w:p w14:paraId="6B033D98"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-11</w:t>
            </w:r>
          </w:p>
        </w:tc>
        <w:tc>
          <w:tcPr>
            <w:tcW w:w="847" w:type="dxa"/>
            <w:tcBorders>
              <w:top w:val="nil"/>
              <w:left w:val="nil"/>
              <w:bottom w:val="single" w:sz="4" w:space="0" w:color="auto"/>
              <w:right w:val="single" w:sz="4" w:space="0" w:color="auto"/>
            </w:tcBorders>
            <w:noWrap/>
            <w:vAlign w:val="bottom"/>
            <w:hideMark/>
          </w:tcPr>
          <w:p w14:paraId="765ED8D1"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-446</w:t>
            </w:r>
          </w:p>
        </w:tc>
        <w:tc>
          <w:tcPr>
            <w:tcW w:w="848" w:type="dxa"/>
            <w:tcBorders>
              <w:top w:val="nil"/>
              <w:left w:val="nil"/>
              <w:bottom w:val="single" w:sz="4" w:space="0" w:color="auto"/>
              <w:right w:val="single" w:sz="4" w:space="0" w:color="auto"/>
            </w:tcBorders>
            <w:noWrap/>
            <w:vAlign w:val="bottom"/>
            <w:hideMark/>
          </w:tcPr>
          <w:p w14:paraId="2FB0D0B9"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w:t>
            </w:r>
          </w:p>
        </w:tc>
        <w:tc>
          <w:tcPr>
            <w:tcW w:w="1130" w:type="dxa"/>
            <w:tcBorders>
              <w:top w:val="nil"/>
              <w:left w:val="nil"/>
              <w:bottom w:val="single" w:sz="4" w:space="0" w:color="auto"/>
              <w:right w:val="single" w:sz="4" w:space="0" w:color="auto"/>
            </w:tcBorders>
            <w:shd w:val="clear" w:color="000000" w:fill="E6B8B7"/>
            <w:noWrap/>
            <w:vAlign w:val="bottom"/>
            <w:hideMark/>
          </w:tcPr>
          <w:p w14:paraId="2D441A5B"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256174</w:t>
            </w:r>
          </w:p>
        </w:tc>
      </w:tr>
      <w:tr w:rsidR="00FB2937" w:rsidRPr="0096210E" w14:paraId="173B3E4F" w14:textId="77777777" w:rsidTr="00FB2937">
        <w:trPr>
          <w:trHeight w:val="322"/>
        </w:trPr>
        <w:tc>
          <w:tcPr>
            <w:tcW w:w="1416" w:type="dxa"/>
            <w:tcBorders>
              <w:top w:val="nil"/>
              <w:left w:val="single" w:sz="4" w:space="0" w:color="auto"/>
              <w:bottom w:val="single" w:sz="4" w:space="0" w:color="auto"/>
              <w:right w:val="single" w:sz="4" w:space="0" w:color="auto"/>
            </w:tcBorders>
            <w:noWrap/>
            <w:vAlign w:val="bottom"/>
            <w:hideMark/>
          </w:tcPr>
          <w:p w14:paraId="183FF1FB" w14:textId="77777777" w:rsidR="00FB2937" w:rsidRPr="0096210E" w:rsidRDefault="00FB2937" w:rsidP="00FB2937">
            <w:pPr>
              <w:jc w:val="center"/>
              <w:rPr>
                <w:rFonts w:ascii="Calibri" w:hAnsi="Calibri"/>
                <w:color w:val="000000"/>
                <w:sz w:val="22"/>
                <w:szCs w:val="22"/>
              </w:rPr>
            </w:pPr>
            <w:r w:rsidRPr="0096210E">
              <w:rPr>
                <w:rFonts w:ascii="Calibri" w:hAnsi="Calibri"/>
                <w:color w:val="000000"/>
                <w:sz w:val="22"/>
                <w:szCs w:val="22"/>
              </w:rPr>
              <w:t>2010 - 2011</w:t>
            </w:r>
          </w:p>
        </w:tc>
        <w:tc>
          <w:tcPr>
            <w:tcW w:w="1013" w:type="dxa"/>
            <w:tcBorders>
              <w:top w:val="nil"/>
              <w:left w:val="nil"/>
              <w:bottom w:val="single" w:sz="4" w:space="0" w:color="auto"/>
              <w:right w:val="single" w:sz="4" w:space="0" w:color="auto"/>
            </w:tcBorders>
            <w:shd w:val="clear" w:color="000000" w:fill="E6B8B7"/>
            <w:noWrap/>
            <w:vAlign w:val="bottom"/>
            <w:hideMark/>
          </w:tcPr>
          <w:p w14:paraId="6832F350"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256174</w:t>
            </w:r>
          </w:p>
        </w:tc>
        <w:tc>
          <w:tcPr>
            <w:tcW w:w="705" w:type="dxa"/>
            <w:tcBorders>
              <w:top w:val="nil"/>
              <w:left w:val="nil"/>
              <w:bottom w:val="single" w:sz="4" w:space="0" w:color="auto"/>
              <w:right w:val="single" w:sz="4" w:space="0" w:color="auto"/>
            </w:tcBorders>
            <w:noWrap/>
            <w:vAlign w:val="bottom"/>
            <w:hideMark/>
          </w:tcPr>
          <w:p w14:paraId="05AD28B2"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3784</w:t>
            </w:r>
          </w:p>
        </w:tc>
        <w:tc>
          <w:tcPr>
            <w:tcW w:w="929" w:type="dxa"/>
            <w:tcBorders>
              <w:top w:val="nil"/>
              <w:left w:val="nil"/>
              <w:bottom w:val="single" w:sz="4" w:space="0" w:color="auto"/>
              <w:right w:val="single" w:sz="4" w:space="0" w:color="auto"/>
            </w:tcBorders>
            <w:noWrap/>
            <w:vAlign w:val="bottom"/>
            <w:hideMark/>
          </w:tcPr>
          <w:p w14:paraId="5EFEE5F7"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2329</w:t>
            </w:r>
          </w:p>
        </w:tc>
        <w:tc>
          <w:tcPr>
            <w:tcW w:w="958" w:type="dxa"/>
            <w:tcBorders>
              <w:top w:val="nil"/>
              <w:left w:val="nil"/>
              <w:bottom w:val="single" w:sz="4" w:space="0" w:color="auto"/>
              <w:right w:val="single" w:sz="4" w:space="0" w:color="auto"/>
            </w:tcBorders>
            <w:shd w:val="clear" w:color="000000" w:fill="D9D9D9"/>
            <w:noWrap/>
            <w:vAlign w:val="bottom"/>
            <w:hideMark/>
          </w:tcPr>
          <w:p w14:paraId="73C9227F"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1455</w:t>
            </w:r>
          </w:p>
        </w:tc>
        <w:tc>
          <w:tcPr>
            <w:tcW w:w="1018" w:type="dxa"/>
            <w:tcBorders>
              <w:top w:val="nil"/>
              <w:left w:val="nil"/>
              <w:bottom w:val="single" w:sz="4" w:space="0" w:color="auto"/>
              <w:right w:val="single" w:sz="4" w:space="0" w:color="auto"/>
            </w:tcBorders>
            <w:noWrap/>
            <w:vAlign w:val="bottom"/>
            <w:hideMark/>
          </w:tcPr>
          <w:p w14:paraId="063D6650"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7828</w:t>
            </w:r>
          </w:p>
        </w:tc>
        <w:tc>
          <w:tcPr>
            <w:tcW w:w="1130" w:type="dxa"/>
            <w:tcBorders>
              <w:top w:val="nil"/>
              <w:left w:val="nil"/>
              <w:bottom w:val="single" w:sz="4" w:space="0" w:color="auto"/>
              <w:right w:val="single" w:sz="4" w:space="0" w:color="auto"/>
            </w:tcBorders>
            <w:noWrap/>
            <w:vAlign w:val="bottom"/>
            <w:hideMark/>
          </w:tcPr>
          <w:p w14:paraId="7C8ACE6B"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10413</w:t>
            </w:r>
          </w:p>
        </w:tc>
        <w:tc>
          <w:tcPr>
            <w:tcW w:w="1130" w:type="dxa"/>
            <w:tcBorders>
              <w:top w:val="nil"/>
              <w:left w:val="nil"/>
              <w:bottom w:val="single" w:sz="4" w:space="0" w:color="auto"/>
              <w:right w:val="single" w:sz="4" w:space="0" w:color="auto"/>
            </w:tcBorders>
            <w:shd w:val="clear" w:color="000000" w:fill="D9D9D9"/>
            <w:noWrap/>
            <w:vAlign w:val="bottom"/>
            <w:hideMark/>
          </w:tcPr>
          <w:p w14:paraId="741DEA62"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-2585</w:t>
            </w:r>
          </w:p>
        </w:tc>
        <w:tc>
          <w:tcPr>
            <w:tcW w:w="1271" w:type="dxa"/>
            <w:tcBorders>
              <w:top w:val="nil"/>
              <w:left w:val="nil"/>
              <w:bottom w:val="single" w:sz="4" w:space="0" w:color="auto"/>
              <w:right w:val="single" w:sz="4" w:space="0" w:color="auto"/>
            </w:tcBorders>
            <w:noWrap/>
            <w:vAlign w:val="bottom"/>
            <w:hideMark/>
          </w:tcPr>
          <w:p w14:paraId="3AB5BA32"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2565</w:t>
            </w:r>
          </w:p>
        </w:tc>
        <w:tc>
          <w:tcPr>
            <w:tcW w:w="1270" w:type="dxa"/>
            <w:tcBorders>
              <w:top w:val="nil"/>
              <w:left w:val="nil"/>
              <w:bottom w:val="single" w:sz="4" w:space="0" w:color="auto"/>
              <w:right w:val="single" w:sz="4" w:space="0" w:color="auto"/>
            </w:tcBorders>
            <w:noWrap/>
            <w:vAlign w:val="bottom"/>
            <w:hideMark/>
          </w:tcPr>
          <w:p w14:paraId="68B4EF19"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864</w:t>
            </w:r>
          </w:p>
        </w:tc>
        <w:tc>
          <w:tcPr>
            <w:tcW w:w="1271" w:type="dxa"/>
            <w:tcBorders>
              <w:top w:val="nil"/>
              <w:left w:val="nil"/>
              <w:bottom w:val="single" w:sz="4" w:space="0" w:color="auto"/>
              <w:right w:val="single" w:sz="4" w:space="0" w:color="auto"/>
            </w:tcBorders>
            <w:shd w:val="clear" w:color="000000" w:fill="D9D9D9"/>
            <w:noWrap/>
            <w:vAlign w:val="bottom"/>
            <w:hideMark/>
          </w:tcPr>
          <w:p w14:paraId="0045713F"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1701</w:t>
            </w:r>
          </w:p>
        </w:tc>
        <w:tc>
          <w:tcPr>
            <w:tcW w:w="848" w:type="dxa"/>
            <w:tcBorders>
              <w:top w:val="nil"/>
              <w:left w:val="nil"/>
              <w:bottom w:val="single" w:sz="4" w:space="0" w:color="auto"/>
              <w:right w:val="single" w:sz="4" w:space="0" w:color="auto"/>
            </w:tcBorders>
            <w:noWrap/>
            <w:vAlign w:val="bottom"/>
            <w:hideMark/>
          </w:tcPr>
          <w:p w14:paraId="0316253A"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-106</w:t>
            </w:r>
          </w:p>
        </w:tc>
        <w:tc>
          <w:tcPr>
            <w:tcW w:w="847" w:type="dxa"/>
            <w:tcBorders>
              <w:top w:val="nil"/>
              <w:left w:val="nil"/>
              <w:bottom w:val="single" w:sz="4" w:space="0" w:color="auto"/>
              <w:right w:val="single" w:sz="4" w:space="0" w:color="auto"/>
            </w:tcBorders>
            <w:noWrap/>
            <w:vAlign w:val="bottom"/>
            <w:hideMark/>
          </w:tcPr>
          <w:p w14:paraId="039EE36A"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-516</w:t>
            </w:r>
          </w:p>
        </w:tc>
        <w:tc>
          <w:tcPr>
            <w:tcW w:w="848" w:type="dxa"/>
            <w:tcBorders>
              <w:top w:val="nil"/>
              <w:left w:val="nil"/>
              <w:bottom w:val="single" w:sz="4" w:space="0" w:color="auto"/>
              <w:right w:val="single" w:sz="4" w:space="0" w:color="auto"/>
            </w:tcBorders>
            <w:noWrap/>
            <w:vAlign w:val="bottom"/>
            <w:hideMark/>
          </w:tcPr>
          <w:p w14:paraId="018703FC"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0</w:t>
            </w:r>
          </w:p>
        </w:tc>
        <w:tc>
          <w:tcPr>
            <w:tcW w:w="1130" w:type="dxa"/>
            <w:tcBorders>
              <w:top w:val="nil"/>
              <w:left w:val="nil"/>
              <w:bottom w:val="single" w:sz="4" w:space="0" w:color="auto"/>
              <w:right w:val="single" w:sz="4" w:space="0" w:color="auto"/>
            </w:tcBorders>
            <w:shd w:val="clear" w:color="000000" w:fill="E6B8B7"/>
            <w:noWrap/>
            <w:vAlign w:val="bottom"/>
            <w:hideMark/>
          </w:tcPr>
          <w:p w14:paraId="33B08DC3"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256123</w:t>
            </w:r>
          </w:p>
        </w:tc>
      </w:tr>
      <w:tr w:rsidR="00FB2937" w:rsidRPr="0096210E" w14:paraId="552E62B6" w14:textId="77777777" w:rsidTr="00FB2937">
        <w:trPr>
          <w:trHeight w:val="322"/>
        </w:trPr>
        <w:tc>
          <w:tcPr>
            <w:tcW w:w="1416" w:type="dxa"/>
            <w:tcBorders>
              <w:top w:val="nil"/>
              <w:left w:val="single" w:sz="4" w:space="0" w:color="auto"/>
              <w:bottom w:val="single" w:sz="4" w:space="0" w:color="auto"/>
              <w:right w:val="single" w:sz="4" w:space="0" w:color="auto"/>
            </w:tcBorders>
            <w:noWrap/>
            <w:vAlign w:val="bottom"/>
            <w:hideMark/>
          </w:tcPr>
          <w:p w14:paraId="56D21678" w14:textId="77777777" w:rsidR="00FB2937" w:rsidRPr="0096210E" w:rsidRDefault="00FB2937" w:rsidP="00FB2937">
            <w:pPr>
              <w:jc w:val="center"/>
              <w:rPr>
                <w:rFonts w:ascii="Calibri" w:hAnsi="Calibri"/>
                <w:color w:val="000000"/>
                <w:sz w:val="22"/>
                <w:szCs w:val="22"/>
              </w:rPr>
            </w:pPr>
            <w:r w:rsidRPr="0096210E">
              <w:rPr>
                <w:rFonts w:ascii="Calibri" w:hAnsi="Calibri"/>
                <w:color w:val="000000"/>
                <w:sz w:val="22"/>
                <w:szCs w:val="22"/>
              </w:rPr>
              <w:t>2011 - 2012</w:t>
            </w:r>
          </w:p>
        </w:tc>
        <w:tc>
          <w:tcPr>
            <w:tcW w:w="1013" w:type="dxa"/>
            <w:tcBorders>
              <w:top w:val="nil"/>
              <w:left w:val="nil"/>
              <w:bottom w:val="single" w:sz="4" w:space="0" w:color="auto"/>
              <w:right w:val="single" w:sz="4" w:space="0" w:color="auto"/>
            </w:tcBorders>
            <w:shd w:val="clear" w:color="000000" w:fill="E6B8B7"/>
            <w:noWrap/>
            <w:vAlign w:val="bottom"/>
            <w:hideMark/>
          </w:tcPr>
          <w:p w14:paraId="54B4D528"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256123</w:t>
            </w:r>
          </w:p>
        </w:tc>
        <w:tc>
          <w:tcPr>
            <w:tcW w:w="705" w:type="dxa"/>
            <w:tcBorders>
              <w:top w:val="nil"/>
              <w:left w:val="nil"/>
              <w:bottom w:val="single" w:sz="4" w:space="0" w:color="auto"/>
              <w:right w:val="single" w:sz="4" w:space="0" w:color="auto"/>
            </w:tcBorders>
            <w:noWrap/>
            <w:vAlign w:val="bottom"/>
            <w:hideMark/>
          </w:tcPr>
          <w:p w14:paraId="38623806"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3914</w:t>
            </w:r>
          </w:p>
        </w:tc>
        <w:tc>
          <w:tcPr>
            <w:tcW w:w="929" w:type="dxa"/>
            <w:tcBorders>
              <w:top w:val="nil"/>
              <w:left w:val="nil"/>
              <w:bottom w:val="single" w:sz="4" w:space="0" w:color="auto"/>
              <w:right w:val="single" w:sz="4" w:space="0" w:color="auto"/>
            </w:tcBorders>
            <w:noWrap/>
            <w:vAlign w:val="bottom"/>
            <w:hideMark/>
          </w:tcPr>
          <w:p w14:paraId="2B0C0583"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2376</w:t>
            </w:r>
          </w:p>
        </w:tc>
        <w:tc>
          <w:tcPr>
            <w:tcW w:w="958" w:type="dxa"/>
            <w:tcBorders>
              <w:top w:val="nil"/>
              <w:left w:val="nil"/>
              <w:bottom w:val="single" w:sz="4" w:space="0" w:color="auto"/>
              <w:right w:val="single" w:sz="4" w:space="0" w:color="auto"/>
            </w:tcBorders>
            <w:shd w:val="clear" w:color="000000" w:fill="D9D9D9"/>
            <w:noWrap/>
            <w:vAlign w:val="bottom"/>
            <w:hideMark/>
          </w:tcPr>
          <w:p w14:paraId="073C496F"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1538</w:t>
            </w:r>
          </w:p>
        </w:tc>
        <w:tc>
          <w:tcPr>
            <w:tcW w:w="1018" w:type="dxa"/>
            <w:tcBorders>
              <w:top w:val="nil"/>
              <w:left w:val="nil"/>
              <w:bottom w:val="single" w:sz="4" w:space="0" w:color="auto"/>
              <w:right w:val="single" w:sz="4" w:space="0" w:color="auto"/>
            </w:tcBorders>
            <w:noWrap/>
            <w:vAlign w:val="bottom"/>
            <w:hideMark/>
          </w:tcPr>
          <w:p w14:paraId="2ED9EECF"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10336</w:t>
            </w:r>
          </w:p>
        </w:tc>
        <w:tc>
          <w:tcPr>
            <w:tcW w:w="1130" w:type="dxa"/>
            <w:tcBorders>
              <w:top w:val="nil"/>
              <w:left w:val="nil"/>
              <w:bottom w:val="single" w:sz="4" w:space="0" w:color="auto"/>
              <w:right w:val="single" w:sz="4" w:space="0" w:color="auto"/>
            </w:tcBorders>
            <w:noWrap/>
            <w:vAlign w:val="bottom"/>
            <w:hideMark/>
          </w:tcPr>
          <w:p w14:paraId="79AB399C"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11583</w:t>
            </w:r>
          </w:p>
        </w:tc>
        <w:tc>
          <w:tcPr>
            <w:tcW w:w="1130" w:type="dxa"/>
            <w:tcBorders>
              <w:top w:val="nil"/>
              <w:left w:val="nil"/>
              <w:bottom w:val="single" w:sz="4" w:space="0" w:color="auto"/>
              <w:right w:val="single" w:sz="4" w:space="0" w:color="auto"/>
            </w:tcBorders>
            <w:shd w:val="clear" w:color="000000" w:fill="D9D9D9"/>
            <w:noWrap/>
            <w:vAlign w:val="bottom"/>
            <w:hideMark/>
          </w:tcPr>
          <w:p w14:paraId="38CE21A4"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-1247</w:t>
            </w:r>
          </w:p>
        </w:tc>
        <w:tc>
          <w:tcPr>
            <w:tcW w:w="1271" w:type="dxa"/>
            <w:tcBorders>
              <w:top w:val="nil"/>
              <w:left w:val="nil"/>
              <w:bottom w:val="single" w:sz="4" w:space="0" w:color="auto"/>
              <w:right w:val="single" w:sz="4" w:space="0" w:color="auto"/>
            </w:tcBorders>
            <w:noWrap/>
            <w:vAlign w:val="bottom"/>
            <w:hideMark/>
          </w:tcPr>
          <w:p w14:paraId="56ED4FBE"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2408</w:t>
            </w:r>
          </w:p>
        </w:tc>
        <w:tc>
          <w:tcPr>
            <w:tcW w:w="1270" w:type="dxa"/>
            <w:tcBorders>
              <w:top w:val="nil"/>
              <w:left w:val="nil"/>
              <w:bottom w:val="single" w:sz="4" w:space="0" w:color="auto"/>
              <w:right w:val="single" w:sz="4" w:space="0" w:color="auto"/>
            </w:tcBorders>
            <w:noWrap/>
            <w:vAlign w:val="bottom"/>
            <w:hideMark/>
          </w:tcPr>
          <w:p w14:paraId="69190A95"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1479</w:t>
            </w:r>
          </w:p>
        </w:tc>
        <w:tc>
          <w:tcPr>
            <w:tcW w:w="1271" w:type="dxa"/>
            <w:tcBorders>
              <w:top w:val="nil"/>
              <w:left w:val="nil"/>
              <w:bottom w:val="single" w:sz="4" w:space="0" w:color="auto"/>
              <w:right w:val="single" w:sz="4" w:space="0" w:color="auto"/>
            </w:tcBorders>
            <w:shd w:val="clear" w:color="000000" w:fill="D9D9D9"/>
            <w:noWrap/>
            <w:vAlign w:val="bottom"/>
            <w:hideMark/>
          </w:tcPr>
          <w:p w14:paraId="00B7D8D0"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929</w:t>
            </w:r>
          </w:p>
        </w:tc>
        <w:tc>
          <w:tcPr>
            <w:tcW w:w="848" w:type="dxa"/>
            <w:tcBorders>
              <w:top w:val="nil"/>
              <w:left w:val="nil"/>
              <w:bottom w:val="single" w:sz="4" w:space="0" w:color="auto"/>
              <w:right w:val="single" w:sz="4" w:space="0" w:color="auto"/>
            </w:tcBorders>
            <w:noWrap/>
            <w:vAlign w:val="bottom"/>
            <w:hideMark/>
          </w:tcPr>
          <w:p w14:paraId="28055F82"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91</w:t>
            </w:r>
          </w:p>
        </w:tc>
        <w:tc>
          <w:tcPr>
            <w:tcW w:w="847" w:type="dxa"/>
            <w:tcBorders>
              <w:top w:val="nil"/>
              <w:left w:val="nil"/>
              <w:bottom w:val="single" w:sz="4" w:space="0" w:color="auto"/>
              <w:right w:val="single" w:sz="4" w:space="0" w:color="auto"/>
            </w:tcBorders>
            <w:noWrap/>
            <w:vAlign w:val="bottom"/>
            <w:hideMark/>
          </w:tcPr>
          <w:p w14:paraId="712DBDB0"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651</w:t>
            </w:r>
          </w:p>
        </w:tc>
        <w:tc>
          <w:tcPr>
            <w:tcW w:w="848" w:type="dxa"/>
            <w:tcBorders>
              <w:top w:val="nil"/>
              <w:left w:val="nil"/>
              <w:bottom w:val="single" w:sz="4" w:space="0" w:color="auto"/>
              <w:right w:val="single" w:sz="4" w:space="0" w:color="auto"/>
            </w:tcBorders>
            <w:noWrap/>
            <w:vAlign w:val="bottom"/>
            <w:hideMark/>
          </w:tcPr>
          <w:p w14:paraId="02D30EE0"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0</w:t>
            </w:r>
          </w:p>
        </w:tc>
        <w:tc>
          <w:tcPr>
            <w:tcW w:w="1130" w:type="dxa"/>
            <w:tcBorders>
              <w:top w:val="nil"/>
              <w:left w:val="nil"/>
              <w:bottom w:val="single" w:sz="4" w:space="0" w:color="auto"/>
              <w:right w:val="single" w:sz="4" w:space="0" w:color="auto"/>
            </w:tcBorders>
            <w:shd w:val="clear" w:color="000000" w:fill="E6B8B7"/>
            <w:noWrap/>
            <w:vAlign w:val="bottom"/>
            <w:hideMark/>
          </w:tcPr>
          <w:p w14:paraId="75EE61E4"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258085</w:t>
            </w:r>
          </w:p>
        </w:tc>
      </w:tr>
      <w:tr w:rsidR="00FB2937" w:rsidRPr="0096210E" w14:paraId="0BF6F851" w14:textId="77777777" w:rsidTr="00FB2937">
        <w:trPr>
          <w:trHeight w:val="322"/>
        </w:trPr>
        <w:tc>
          <w:tcPr>
            <w:tcW w:w="1416" w:type="dxa"/>
            <w:tcBorders>
              <w:top w:val="nil"/>
              <w:left w:val="single" w:sz="4" w:space="0" w:color="auto"/>
              <w:bottom w:val="single" w:sz="4" w:space="0" w:color="auto"/>
              <w:right w:val="single" w:sz="4" w:space="0" w:color="auto"/>
            </w:tcBorders>
            <w:noWrap/>
            <w:vAlign w:val="bottom"/>
            <w:hideMark/>
          </w:tcPr>
          <w:p w14:paraId="6F8DCCD6" w14:textId="77777777" w:rsidR="00FB2937" w:rsidRPr="0096210E" w:rsidRDefault="00FB2937" w:rsidP="00FB2937">
            <w:pPr>
              <w:jc w:val="center"/>
              <w:rPr>
                <w:rFonts w:ascii="Calibri" w:hAnsi="Calibri"/>
                <w:color w:val="000000"/>
                <w:sz w:val="22"/>
                <w:szCs w:val="22"/>
              </w:rPr>
            </w:pPr>
            <w:r w:rsidRPr="0096210E">
              <w:rPr>
                <w:rFonts w:ascii="Calibri" w:hAnsi="Calibri"/>
                <w:color w:val="000000"/>
                <w:sz w:val="22"/>
                <w:szCs w:val="22"/>
              </w:rPr>
              <w:t>2012 - 2013</w:t>
            </w:r>
          </w:p>
        </w:tc>
        <w:tc>
          <w:tcPr>
            <w:tcW w:w="1013" w:type="dxa"/>
            <w:tcBorders>
              <w:top w:val="nil"/>
              <w:left w:val="nil"/>
              <w:bottom w:val="single" w:sz="4" w:space="0" w:color="auto"/>
              <w:right w:val="single" w:sz="4" w:space="0" w:color="auto"/>
            </w:tcBorders>
            <w:shd w:val="clear" w:color="000000" w:fill="E6B8B7"/>
            <w:noWrap/>
            <w:vAlign w:val="bottom"/>
            <w:hideMark/>
          </w:tcPr>
          <w:p w14:paraId="2DF81D16"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258085</w:t>
            </w:r>
          </w:p>
        </w:tc>
        <w:tc>
          <w:tcPr>
            <w:tcW w:w="705" w:type="dxa"/>
            <w:tcBorders>
              <w:top w:val="nil"/>
              <w:left w:val="nil"/>
              <w:bottom w:val="single" w:sz="4" w:space="0" w:color="auto"/>
              <w:right w:val="single" w:sz="4" w:space="0" w:color="auto"/>
            </w:tcBorders>
            <w:noWrap/>
            <w:vAlign w:val="bottom"/>
            <w:hideMark/>
          </w:tcPr>
          <w:p w14:paraId="2280ABD6"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3776</w:t>
            </w:r>
          </w:p>
        </w:tc>
        <w:tc>
          <w:tcPr>
            <w:tcW w:w="929" w:type="dxa"/>
            <w:tcBorders>
              <w:top w:val="nil"/>
              <w:left w:val="nil"/>
              <w:bottom w:val="single" w:sz="4" w:space="0" w:color="auto"/>
              <w:right w:val="single" w:sz="4" w:space="0" w:color="auto"/>
            </w:tcBorders>
            <w:noWrap/>
            <w:vAlign w:val="bottom"/>
            <w:hideMark/>
          </w:tcPr>
          <w:p w14:paraId="3D4CF839"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2423</w:t>
            </w:r>
          </w:p>
        </w:tc>
        <w:tc>
          <w:tcPr>
            <w:tcW w:w="958" w:type="dxa"/>
            <w:tcBorders>
              <w:top w:val="nil"/>
              <w:left w:val="nil"/>
              <w:bottom w:val="single" w:sz="4" w:space="0" w:color="auto"/>
              <w:right w:val="single" w:sz="4" w:space="0" w:color="auto"/>
            </w:tcBorders>
            <w:shd w:val="clear" w:color="000000" w:fill="D9D9D9"/>
            <w:noWrap/>
            <w:vAlign w:val="bottom"/>
            <w:hideMark/>
          </w:tcPr>
          <w:p w14:paraId="4CDB877C"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1353</w:t>
            </w:r>
          </w:p>
        </w:tc>
        <w:tc>
          <w:tcPr>
            <w:tcW w:w="1018" w:type="dxa"/>
            <w:tcBorders>
              <w:top w:val="nil"/>
              <w:left w:val="nil"/>
              <w:bottom w:val="single" w:sz="4" w:space="0" w:color="auto"/>
              <w:right w:val="single" w:sz="4" w:space="0" w:color="auto"/>
            </w:tcBorders>
            <w:noWrap/>
            <w:vAlign w:val="bottom"/>
            <w:hideMark/>
          </w:tcPr>
          <w:p w14:paraId="1CE985A7"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9599</w:t>
            </w:r>
          </w:p>
        </w:tc>
        <w:tc>
          <w:tcPr>
            <w:tcW w:w="1130" w:type="dxa"/>
            <w:tcBorders>
              <w:top w:val="nil"/>
              <w:left w:val="nil"/>
              <w:bottom w:val="single" w:sz="4" w:space="0" w:color="auto"/>
              <w:right w:val="single" w:sz="4" w:space="0" w:color="auto"/>
            </w:tcBorders>
            <w:noWrap/>
            <w:vAlign w:val="bottom"/>
            <w:hideMark/>
          </w:tcPr>
          <w:p w14:paraId="45B916D5"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12093</w:t>
            </w:r>
          </w:p>
        </w:tc>
        <w:tc>
          <w:tcPr>
            <w:tcW w:w="1130" w:type="dxa"/>
            <w:tcBorders>
              <w:top w:val="nil"/>
              <w:left w:val="nil"/>
              <w:bottom w:val="single" w:sz="4" w:space="0" w:color="auto"/>
              <w:right w:val="single" w:sz="4" w:space="0" w:color="auto"/>
            </w:tcBorders>
            <w:shd w:val="clear" w:color="000000" w:fill="D9D9D9"/>
            <w:noWrap/>
            <w:vAlign w:val="bottom"/>
            <w:hideMark/>
          </w:tcPr>
          <w:p w14:paraId="68ADC7F0"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-2494</w:t>
            </w:r>
          </w:p>
        </w:tc>
        <w:tc>
          <w:tcPr>
            <w:tcW w:w="1271" w:type="dxa"/>
            <w:tcBorders>
              <w:top w:val="nil"/>
              <w:left w:val="nil"/>
              <w:bottom w:val="single" w:sz="4" w:space="0" w:color="auto"/>
              <w:right w:val="single" w:sz="4" w:space="0" w:color="auto"/>
            </w:tcBorders>
            <w:noWrap/>
            <w:vAlign w:val="bottom"/>
            <w:hideMark/>
          </w:tcPr>
          <w:p w14:paraId="6DDC24DE"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2831</w:t>
            </w:r>
          </w:p>
        </w:tc>
        <w:tc>
          <w:tcPr>
            <w:tcW w:w="1270" w:type="dxa"/>
            <w:tcBorders>
              <w:top w:val="nil"/>
              <w:left w:val="nil"/>
              <w:bottom w:val="single" w:sz="4" w:space="0" w:color="auto"/>
              <w:right w:val="single" w:sz="4" w:space="0" w:color="auto"/>
            </w:tcBorders>
            <w:noWrap/>
            <w:vAlign w:val="bottom"/>
            <w:hideMark/>
          </w:tcPr>
          <w:p w14:paraId="317F3AF5"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1352</w:t>
            </w:r>
          </w:p>
        </w:tc>
        <w:tc>
          <w:tcPr>
            <w:tcW w:w="1271" w:type="dxa"/>
            <w:tcBorders>
              <w:top w:val="nil"/>
              <w:left w:val="nil"/>
              <w:bottom w:val="single" w:sz="4" w:space="0" w:color="auto"/>
              <w:right w:val="single" w:sz="4" w:space="0" w:color="auto"/>
            </w:tcBorders>
            <w:shd w:val="clear" w:color="000000" w:fill="D9D9D9"/>
            <w:noWrap/>
            <w:vAlign w:val="bottom"/>
            <w:hideMark/>
          </w:tcPr>
          <w:p w14:paraId="79058877"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1479</w:t>
            </w:r>
          </w:p>
        </w:tc>
        <w:tc>
          <w:tcPr>
            <w:tcW w:w="848" w:type="dxa"/>
            <w:tcBorders>
              <w:top w:val="nil"/>
              <w:left w:val="nil"/>
              <w:bottom w:val="single" w:sz="4" w:space="0" w:color="auto"/>
              <w:right w:val="single" w:sz="4" w:space="0" w:color="auto"/>
            </w:tcBorders>
            <w:noWrap/>
            <w:vAlign w:val="bottom"/>
            <w:hideMark/>
          </w:tcPr>
          <w:p w14:paraId="645137A9"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-15</w:t>
            </w:r>
          </w:p>
        </w:tc>
        <w:tc>
          <w:tcPr>
            <w:tcW w:w="847" w:type="dxa"/>
            <w:tcBorders>
              <w:top w:val="nil"/>
              <w:left w:val="nil"/>
              <w:bottom w:val="single" w:sz="4" w:space="0" w:color="auto"/>
              <w:right w:val="single" w:sz="4" w:space="0" w:color="auto"/>
            </w:tcBorders>
            <w:noWrap/>
            <w:vAlign w:val="bottom"/>
            <w:hideMark/>
          </w:tcPr>
          <w:p w14:paraId="1AD1471B"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686</w:t>
            </w:r>
          </w:p>
        </w:tc>
        <w:tc>
          <w:tcPr>
            <w:tcW w:w="848" w:type="dxa"/>
            <w:tcBorders>
              <w:top w:val="nil"/>
              <w:left w:val="nil"/>
              <w:bottom w:val="single" w:sz="4" w:space="0" w:color="auto"/>
              <w:right w:val="single" w:sz="4" w:space="0" w:color="auto"/>
            </w:tcBorders>
            <w:noWrap/>
            <w:vAlign w:val="bottom"/>
            <w:hideMark/>
          </w:tcPr>
          <w:p w14:paraId="69A1A22F"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0</w:t>
            </w:r>
          </w:p>
        </w:tc>
        <w:tc>
          <w:tcPr>
            <w:tcW w:w="1130" w:type="dxa"/>
            <w:tcBorders>
              <w:top w:val="nil"/>
              <w:left w:val="nil"/>
              <w:bottom w:val="single" w:sz="4" w:space="0" w:color="auto"/>
              <w:right w:val="single" w:sz="4" w:space="0" w:color="auto"/>
            </w:tcBorders>
            <w:shd w:val="clear" w:color="000000" w:fill="E6B8B7"/>
            <w:noWrap/>
            <w:vAlign w:val="bottom"/>
            <w:hideMark/>
          </w:tcPr>
          <w:p w14:paraId="78D7DAEF"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259094</w:t>
            </w:r>
          </w:p>
        </w:tc>
      </w:tr>
      <w:tr w:rsidR="00FB2937" w:rsidRPr="0096210E" w14:paraId="3AC88365" w14:textId="77777777" w:rsidTr="00FB2937">
        <w:trPr>
          <w:trHeight w:val="322"/>
        </w:trPr>
        <w:tc>
          <w:tcPr>
            <w:tcW w:w="1416" w:type="dxa"/>
            <w:tcBorders>
              <w:top w:val="nil"/>
              <w:left w:val="single" w:sz="4" w:space="0" w:color="auto"/>
              <w:bottom w:val="single" w:sz="4" w:space="0" w:color="auto"/>
              <w:right w:val="single" w:sz="4" w:space="0" w:color="auto"/>
            </w:tcBorders>
            <w:noWrap/>
            <w:vAlign w:val="bottom"/>
            <w:hideMark/>
          </w:tcPr>
          <w:p w14:paraId="1CA0E7B6" w14:textId="77777777" w:rsidR="00FB2937" w:rsidRPr="0096210E" w:rsidRDefault="00FB2937" w:rsidP="00FB2937">
            <w:pPr>
              <w:jc w:val="center"/>
              <w:rPr>
                <w:rFonts w:ascii="Calibri" w:hAnsi="Calibri"/>
                <w:color w:val="000000"/>
                <w:sz w:val="22"/>
                <w:szCs w:val="22"/>
              </w:rPr>
            </w:pPr>
            <w:r w:rsidRPr="0096210E">
              <w:rPr>
                <w:rFonts w:ascii="Calibri" w:hAnsi="Calibri"/>
                <w:color w:val="000000"/>
                <w:sz w:val="22"/>
                <w:szCs w:val="22"/>
              </w:rPr>
              <w:t>2013 - 2014</w:t>
            </w:r>
          </w:p>
        </w:tc>
        <w:tc>
          <w:tcPr>
            <w:tcW w:w="1013" w:type="dxa"/>
            <w:tcBorders>
              <w:top w:val="nil"/>
              <w:left w:val="nil"/>
              <w:bottom w:val="single" w:sz="4" w:space="0" w:color="auto"/>
              <w:right w:val="single" w:sz="4" w:space="0" w:color="auto"/>
            </w:tcBorders>
            <w:shd w:val="clear" w:color="000000" w:fill="E6B8B7"/>
            <w:noWrap/>
            <w:vAlign w:val="bottom"/>
            <w:hideMark/>
          </w:tcPr>
          <w:p w14:paraId="63E5F201"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259094</w:t>
            </w:r>
          </w:p>
        </w:tc>
        <w:tc>
          <w:tcPr>
            <w:tcW w:w="705" w:type="dxa"/>
            <w:tcBorders>
              <w:top w:val="nil"/>
              <w:left w:val="nil"/>
              <w:bottom w:val="single" w:sz="4" w:space="0" w:color="auto"/>
              <w:right w:val="single" w:sz="4" w:space="0" w:color="auto"/>
            </w:tcBorders>
            <w:noWrap/>
            <w:vAlign w:val="bottom"/>
            <w:hideMark/>
          </w:tcPr>
          <w:p w14:paraId="0781F5BF"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3622</w:t>
            </w:r>
          </w:p>
        </w:tc>
        <w:tc>
          <w:tcPr>
            <w:tcW w:w="929" w:type="dxa"/>
            <w:tcBorders>
              <w:top w:val="nil"/>
              <w:left w:val="nil"/>
              <w:bottom w:val="single" w:sz="4" w:space="0" w:color="auto"/>
              <w:right w:val="single" w:sz="4" w:space="0" w:color="auto"/>
            </w:tcBorders>
            <w:noWrap/>
            <w:vAlign w:val="bottom"/>
            <w:hideMark/>
          </w:tcPr>
          <w:p w14:paraId="1FBD4AA6"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2397</w:t>
            </w:r>
          </w:p>
        </w:tc>
        <w:tc>
          <w:tcPr>
            <w:tcW w:w="958" w:type="dxa"/>
            <w:tcBorders>
              <w:top w:val="nil"/>
              <w:left w:val="nil"/>
              <w:bottom w:val="single" w:sz="4" w:space="0" w:color="auto"/>
              <w:right w:val="single" w:sz="4" w:space="0" w:color="auto"/>
            </w:tcBorders>
            <w:shd w:val="clear" w:color="000000" w:fill="D9D9D9"/>
            <w:noWrap/>
            <w:vAlign w:val="bottom"/>
            <w:hideMark/>
          </w:tcPr>
          <w:p w14:paraId="3BE586DD"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1225</w:t>
            </w:r>
          </w:p>
        </w:tc>
        <w:tc>
          <w:tcPr>
            <w:tcW w:w="1018" w:type="dxa"/>
            <w:tcBorders>
              <w:top w:val="nil"/>
              <w:left w:val="nil"/>
              <w:bottom w:val="single" w:sz="4" w:space="0" w:color="auto"/>
              <w:right w:val="single" w:sz="4" w:space="0" w:color="auto"/>
            </w:tcBorders>
            <w:noWrap/>
            <w:vAlign w:val="bottom"/>
            <w:hideMark/>
          </w:tcPr>
          <w:p w14:paraId="6F73ADD7"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10671</w:t>
            </w:r>
          </w:p>
        </w:tc>
        <w:tc>
          <w:tcPr>
            <w:tcW w:w="1130" w:type="dxa"/>
            <w:tcBorders>
              <w:top w:val="nil"/>
              <w:left w:val="nil"/>
              <w:bottom w:val="single" w:sz="4" w:space="0" w:color="auto"/>
              <w:right w:val="single" w:sz="4" w:space="0" w:color="auto"/>
            </w:tcBorders>
            <w:noWrap/>
            <w:vAlign w:val="bottom"/>
            <w:hideMark/>
          </w:tcPr>
          <w:p w14:paraId="43E0FDFA"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12190</w:t>
            </w:r>
          </w:p>
        </w:tc>
        <w:tc>
          <w:tcPr>
            <w:tcW w:w="1130" w:type="dxa"/>
            <w:tcBorders>
              <w:top w:val="nil"/>
              <w:left w:val="nil"/>
              <w:bottom w:val="single" w:sz="4" w:space="0" w:color="auto"/>
              <w:right w:val="single" w:sz="4" w:space="0" w:color="auto"/>
            </w:tcBorders>
            <w:shd w:val="clear" w:color="000000" w:fill="D9D9D9"/>
            <w:noWrap/>
            <w:vAlign w:val="bottom"/>
            <w:hideMark/>
          </w:tcPr>
          <w:p w14:paraId="297C36D0"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-1519</w:t>
            </w:r>
          </w:p>
        </w:tc>
        <w:tc>
          <w:tcPr>
            <w:tcW w:w="1271" w:type="dxa"/>
            <w:tcBorders>
              <w:top w:val="nil"/>
              <w:left w:val="nil"/>
              <w:bottom w:val="single" w:sz="4" w:space="0" w:color="auto"/>
              <w:right w:val="single" w:sz="4" w:space="0" w:color="auto"/>
            </w:tcBorders>
            <w:noWrap/>
            <w:vAlign w:val="bottom"/>
            <w:hideMark/>
          </w:tcPr>
          <w:p w14:paraId="1D4F9EFC"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2882</w:t>
            </w:r>
          </w:p>
        </w:tc>
        <w:tc>
          <w:tcPr>
            <w:tcW w:w="1270" w:type="dxa"/>
            <w:tcBorders>
              <w:top w:val="nil"/>
              <w:left w:val="nil"/>
              <w:bottom w:val="single" w:sz="4" w:space="0" w:color="auto"/>
              <w:right w:val="single" w:sz="4" w:space="0" w:color="auto"/>
            </w:tcBorders>
            <w:noWrap/>
            <w:vAlign w:val="bottom"/>
            <w:hideMark/>
          </w:tcPr>
          <w:p w14:paraId="1292DFB9"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1533</w:t>
            </w:r>
          </w:p>
        </w:tc>
        <w:tc>
          <w:tcPr>
            <w:tcW w:w="1271" w:type="dxa"/>
            <w:tcBorders>
              <w:top w:val="nil"/>
              <w:left w:val="nil"/>
              <w:bottom w:val="single" w:sz="4" w:space="0" w:color="auto"/>
              <w:right w:val="single" w:sz="4" w:space="0" w:color="auto"/>
            </w:tcBorders>
            <w:shd w:val="clear" w:color="000000" w:fill="D9D9D9"/>
            <w:noWrap/>
            <w:vAlign w:val="bottom"/>
            <w:hideMark/>
          </w:tcPr>
          <w:p w14:paraId="279D7C33"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1349</w:t>
            </w:r>
          </w:p>
        </w:tc>
        <w:tc>
          <w:tcPr>
            <w:tcW w:w="848" w:type="dxa"/>
            <w:tcBorders>
              <w:top w:val="nil"/>
              <w:left w:val="nil"/>
              <w:bottom w:val="single" w:sz="4" w:space="0" w:color="auto"/>
              <w:right w:val="single" w:sz="4" w:space="0" w:color="auto"/>
            </w:tcBorders>
            <w:noWrap/>
            <w:vAlign w:val="bottom"/>
            <w:hideMark/>
          </w:tcPr>
          <w:p w14:paraId="5FB268A6"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-24</w:t>
            </w:r>
          </w:p>
        </w:tc>
        <w:tc>
          <w:tcPr>
            <w:tcW w:w="847" w:type="dxa"/>
            <w:tcBorders>
              <w:top w:val="nil"/>
              <w:left w:val="nil"/>
              <w:bottom w:val="single" w:sz="4" w:space="0" w:color="auto"/>
              <w:right w:val="single" w:sz="4" w:space="0" w:color="auto"/>
            </w:tcBorders>
            <w:noWrap/>
            <w:vAlign w:val="bottom"/>
            <w:hideMark/>
          </w:tcPr>
          <w:p w14:paraId="5A658404"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771</w:t>
            </w:r>
          </w:p>
        </w:tc>
        <w:tc>
          <w:tcPr>
            <w:tcW w:w="848" w:type="dxa"/>
            <w:tcBorders>
              <w:top w:val="nil"/>
              <w:left w:val="nil"/>
              <w:bottom w:val="single" w:sz="4" w:space="0" w:color="auto"/>
              <w:right w:val="single" w:sz="4" w:space="0" w:color="auto"/>
            </w:tcBorders>
            <w:noWrap/>
            <w:vAlign w:val="bottom"/>
            <w:hideMark/>
          </w:tcPr>
          <w:p w14:paraId="038673E2"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0</w:t>
            </w:r>
          </w:p>
        </w:tc>
        <w:tc>
          <w:tcPr>
            <w:tcW w:w="1130" w:type="dxa"/>
            <w:tcBorders>
              <w:top w:val="nil"/>
              <w:left w:val="nil"/>
              <w:bottom w:val="single" w:sz="4" w:space="0" w:color="auto"/>
              <w:right w:val="single" w:sz="4" w:space="0" w:color="auto"/>
            </w:tcBorders>
            <w:shd w:val="clear" w:color="000000" w:fill="E6B8B7"/>
            <w:noWrap/>
            <w:vAlign w:val="bottom"/>
            <w:hideMark/>
          </w:tcPr>
          <w:p w14:paraId="58186431"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260896</w:t>
            </w:r>
          </w:p>
        </w:tc>
      </w:tr>
      <w:tr w:rsidR="00FB2937" w:rsidRPr="0096210E" w14:paraId="397BC9D7" w14:textId="77777777" w:rsidTr="00FB2937">
        <w:trPr>
          <w:trHeight w:val="322"/>
        </w:trPr>
        <w:tc>
          <w:tcPr>
            <w:tcW w:w="1416" w:type="dxa"/>
            <w:tcBorders>
              <w:top w:val="nil"/>
              <w:left w:val="single" w:sz="4" w:space="0" w:color="auto"/>
              <w:bottom w:val="single" w:sz="4" w:space="0" w:color="auto"/>
              <w:right w:val="single" w:sz="4" w:space="0" w:color="auto"/>
            </w:tcBorders>
            <w:noWrap/>
            <w:vAlign w:val="bottom"/>
            <w:hideMark/>
          </w:tcPr>
          <w:p w14:paraId="39657A21" w14:textId="77777777" w:rsidR="00FB2937" w:rsidRPr="0096210E" w:rsidRDefault="00FB2937" w:rsidP="00FB2937">
            <w:pPr>
              <w:jc w:val="center"/>
              <w:rPr>
                <w:rFonts w:ascii="Calibri" w:hAnsi="Calibri"/>
                <w:color w:val="000000"/>
                <w:sz w:val="22"/>
                <w:szCs w:val="22"/>
              </w:rPr>
            </w:pPr>
            <w:r w:rsidRPr="0096210E">
              <w:rPr>
                <w:rFonts w:ascii="Calibri" w:hAnsi="Calibri"/>
                <w:color w:val="000000"/>
                <w:sz w:val="22"/>
                <w:szCs w:val="22"/>
              </w:rPr>
              <w:t>2014 - 2015</w:t>
            </w:r>
          </w:p>
        </w:tc>
        <w:tc>
          <w:tcPr>
            <w:tcW w:w="1013" w:type="dxa"/>
            <w:tcBorders>
              <w:top w:val="nil"/>
              <w:left w:val="nil"/>
              <w:bottom w:val="single" w:sz="4" w:space="0" w:color="auto"/>
              <w:right w:val="single" w:sz="4" w:space="0" w:color="auto"/>
            </w:tcBorders>
            <w:shd w:val="clear" w:color="000000" w:fill="E6B8B7"/>
            <w:noWrap/>
            <w:vAlign w:val="bottom"/>
            <w:hideMark/>
          </w:tcPr>
          <w:p w14:paraId="050B25EC"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260896</w:t>
            </w:r>
          </w:p>
        </w:tc>
        <w:tc>
          <w:tcPr>
            <w:tcW w:w="705" w:type="dxa"/>
            <w:tcBorders>
              <w:top w:val="nil"/>
              <w:left w:val="nil"/>
              <w:bottom w:val="single" w:sz="4" w:space="0" w:color="auto"/>
              <w:right w:val="single" w:sz="4" w:space="0" w:color="auto"/>
            </w:tcBorders>
            <w:noWrap/>
            <w:vAlign w:val="bottom"/>
            <w:hideMark/>
          </w:tcPr>
          <w:p w14:paraId="17BA91B9"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3501</w:t>
            </w:r>
          </w:p>
        </w:tc>
        <w:tc>
          <w:tcPr>
            <w:tcW w:w="929" w:type="dxa"/>
            <w:tcBorders>
              <w:top w:val="nil"/>
              <w:left w:val="nil"/>
              <w:bottom w:val="single" w:sz="4" w:space="0" w:color="auto"/>
              <w:right w:val="single" w:sz="4" w:space="0" w:color="auto"/>
            </w:tcBorders>
            <w:noWrap/>
            <w:vAlign w:val="bottom"/>
            <w:hideMark/>
          </w:tcPr>
          <w:p w14:paraId="6B752884"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2637</w:t>
            </w:r>
          </w:p>
        </w:tc>
        <w:tc>
          <w:tcPr>
            <w:tcW w:w="958" w:type="dxa"/>
            <w:tcBorders>
              <w:top w:val="nil"/>
              <w:left w:val="nil"/>
              <w:bottom w:val="single" w:sz="4" w:space="0" w:color="auto"/>
              <w:right w:val="single" w:sz="4" w:space="0" w:color="auto"/>
            </w:tcBorders>
            <w:shd w:val="clear" w:color="000000" w:fill="D9D9D9"/>
            <w:noWrap/>
            <w:vAlign w:val="bottom"/>
            <w:hideMark/>
          </w:tcPr>
          <w:p w14:paraId="08A046A5"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864</w:t>
            </w:r>
          </w:p>
        </w:tc>
        <w:tc>
          <w:tcPr>
            <w:tcW w:w="1018" w:type="dxa"/>
            <w:tcBorders>
              <w:top w:val="nil"/>
              <w:left w:val="nil"/>
              <w:bottom w:val="single" w:sz="4" w:space="0" w:color="auto"/>
              <w:right w:val="single" w:sz="4" w:space="0" w:color="auto"/>
            </w:tcBorders>
            <w:noWrap/>
            <w:vAlign w:val="bottom"/>
            <w:hideMark/>
          </w:tcPr>
          <w:p w14:paraId="07C2D0A2"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10663</w:t>
            </w:r>
          </w:p>
        </w:tc>
        <w:tc>
          <w:tcPr>
            <w:tcW w:w="1130" w:type="dxa"/>
            <w:tcBorders>
              <w:top w:val="nil"/>
              <w:left w:val="nil"/>
              <w:bottom w:val="single" w:sz="4" w:space="0" w:color="auto"/>
              <w:right w:val="single" w:sz="4" w:space="0" w:color="auto"/>
            </w:tcBorders>
            <w:noWrap/>
            <w:vAlign w:val="bottom"/>
            <w:hideMark/>
          </w:tcPr>
          <w:p w14:paraId="57CA7C2A"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12029</w:t>
            </w:r>
          </w:p>
        </w:tc>
        <w:tc>
          <w:tcPr>
            <w:tcW w:w="1130" w:type="dxa"/>
            <w:tcBorders>
              <w:top w:val="nil"/>
              <w:left w:val="nil"/>
              <w:bottom w:val="single" w:sz="4" w:space="0" w:color="auto"/>
              <w:right w:val="single" w:sz="4" w:space="0" w:color="auto"/>
            </w:tcBorders>
            <w:shd w:val="clear" w:color="000000" w:fill="D9D9D9"/>
            <w:noWrap/>
            <w:vAlign w:val="bottom"/>
            <w:hideMark/>
          </w:tcPr>
          <w:p w14:paraId="0E0A42A2"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-1366</w:t>
            </w:r>
          </w:p>
        </w:tc>
        <w:tc>
          <w:tcPr>
            <w:tcW w:w="1271" w:type="dxa"/>
            <w:tcBorders>
              <w:top w:val="nil"/>
              <w:left w:val="nil"/>
              <w:bottom w:val="single" w:sz="4" w:space="0" w:color="auto"/>
              <w:right w:val="single" w:sz="4" w:space="0" w:color="auto"/>
            </w:tcBorders>
            <w:noWrap/>
            <w:vAlign w:val="bottom"/>
            <w:hideMark/>
          </w:tcPr>
          <w:p w14:paraId="3AAAFF7E"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2796</w:t>
            </w:r>
          </w:p>
        </w:tc>
        <w:tc>
          <w:tcPr>
            <w:tcW w:w="1270" w:type="dxa"/>
            <w:tcBorders>
              <w:top w:val="nil"/>
              <w:left w:val="nil"/>
              <w:bottom w:val="single" w:sz="4" w:space="0" w:color="auto"/>
              <w:right w:val="single" w:sz="4" w:space="0" w:color="auto"/>
            </w:tcBorders>
            <w:noWrap/>
            <w:vAlign w:val="bottom"/>
            <w:hideMark/>
          </w:tcPr>
          <w:p w14:paraId="4D1858EB"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1438</w:t>
            </w:r>
          </w:p>
        </w:tc>
        <w:tc>
          <w:tcPr>
            <w:tcW w:w="1271" w:type="dxa"/>
            <w:tcBorders>
              <w:top w:val="nil"/>
              <w:left w:val="nil"/>
              <w:bottom w:val="single" w:sz="4" w:space="0" w:color="auto"/>
              <w:right w:val="single" w:sz="4" w:space="0" w:color="auto"/>
            </w:tcBorders>
            <w:shd w:val="clear" w:color="000000" w:fill="D9D9D9"/>
            <w:noWrap/>
            <w:vAlign w:val="bottom"/>
            <w:hideMark/>
          </w:tcPr>
          <w:p w14:paraId="3A180889"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1358</w:t>
            </w:r>
          </w:p>
        </w:tc>
        <w:tc>
          <w:tcPr>
            <w:tcW w:w="848" w:type="dxa"/>
            <w:tcBorders>
              <w:top w:val="nil"/>
              <w:left w:val="nil"/>
              <w:bottom w:val="single" w:sz="4" w:space="0" w:color="auto"/>
              <w:right w:val="single" w:sz="4" w:space="0" w:color="auto"/>
            </w:tcBorders>
            <w:noWrap/>
            <w:vAlign w:val="bottom"/>
            <w:hideMark/>
          </w:tcPr>
          <w:p w14:paraId="470C4F74"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271</w:t>
            </w:r>
          </w:p>
        </w:tc>
        <w:tc>
          <w:tcPr>
            <w:tcW w:w="847" w:type="dxa"/>
            <w:tcBorders>
              <w:top w:val="nil"/>
              <w:left w:val="nil"/>
              <w:bottom w:val="single" w:sz="4" w:space="0" w:color="auto"/>
              <w:right w:val="single" w:sz="4" w:space="0" w:color="auto"/>
            </w:tcBorders>
            <w:noWrap/>
            <w:vAlign w:val="bottom"/>
            <w:hideMark/>
          </w:tcPr>
          <w:p w14:paraId="3E50ED42"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688</w:t>
            </w:r>
          </w:p>
        </w:tc>
        <w:tc>
          <w:tcPr>
            <w:tcW w:w="848" w:type="dxa"/>
            <w:tcBorders>
              <w:top w:val="nil"/>
              <w:left w:val="nil"/>
              <w:bottom w:val="single" w:sz="4" w:space="0" w:color="auto"/>
              <w:right w:val="single" w:sz="4" w:space="0" w:color="auto"/>
            </w:tcBorders>
            <w:noWrap/>
            <w:vAlign w:val="bottom"/>
            <w:hideMark/>
          </w:tcPr>
          <w:p w14:paraId="41AAC7D5"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0</w:t>
            </w:r>
          </w:p>
        </w:tc>
        <w:tc>
          <w:tcPr>
            <w:tcW w:w="1130" w:type="dxa"/>
            <w:tcBorders>
              <w:top w:val="nil"/>
              <w:left w:val="nil"/>
              <w:bottom w:val="single" w:sz="4" w:space="0" w:color="auto"/>
              <w:right w:val="single" w:sz="4" w:space="0" w:color="auto"/>
            </w:tcBorders>
            <w:shd w:val="clear" w:color="000000" w:fill="E6B8B7"/>
            <w:noWrap/>
            <w:vAlign w:val="bottom"/>
            <w:hideMark/>
          </w:tcPr>
          <w:p w14:paraId="4FC0FB76"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262711</w:t>
            </w:r>
          </w:p>
        </w:tc>
      </w:tr>
      <w:tr w:rsidR="00FB2937" w:rsidRPr="0096210E" w14:paraId="37D1BF4A" w14:textId="77777777" w:rsidTr="00FB2937">
        <w:trPr>
          <w:trHeight w:val="322"/>
        </w:trPr>
        <w:tc>
          <w:tcPr>
            <w:tcW w:w="1416" w:type="dxa"/>
            <w:tcBorders>
              <w:top w:val="nil"/>
              <w:left w:val="single" w:sz="4" w:space="0" w:color="auto"/>
              <w:bottom w:val="single" w:sz="4" w:space="0" w:color="auto"/>
              <w:right w:val="single" w:sz="4" w:space="0" w:color="auto"/>
            </w:tcBorders>
            <w:noWrap/>
            <w:vAlign w:val="bottom"/>
            <w:hideMark/>
          </w:tcPr>
          <w:p w14:paraId="5CFB0D21" w14:textId="77777777" w:rsidR="00FB2937" w:rsidRPr="0096210E" w:rsidRDefault="00FB2937" w:rsidP="00FB2937">
            <w:pPr>
              <w:jc w:val="center"/>
              <w:rPr>
                <w:rFonts w:ascii="Calibri" w:hAnsi="Calibri"/>
                <w:color w:val="000000"/>
                <w:sz w:val="22"/>
                <w:szCs w:val="22"/>
              </w:rPr>
            </w:pPr>
            <w:r w:rsidRPr="0096210E">
              <w:rPr>
                <w:rFonts w:ascii="Calibri" w:hAnsi="Calibri"/>
                <w:color w:val="000000"/>
                <w:sz w:val="22"/>
                <w:szCs w:val="22"/>
              </w:rPr>
              <w:t>2015 - 2016</w:t>
            </w:r>
          </w:p>
        </w:tc>
        <w:tc>
          <w:tcPr>
            <w:tcW w:w="1013" w:type="dxa"/>
            <w:tcBorders>
              <w:top w:val="nil"/>
              <w:left w:val="nil"/>
              <w:bottom w:val="single" w:sz="4" w:space="0" w:color="auto"/>
              <w:right w:val="single" w:sz="4" w:space="0" w:color="auto"/>
            </w:tcBorders>
            <w:shd w:val="clear" w:color="000000" w:fill="E6B8B7"/>
            <w:noWrap/>
            <w:vAlign w:val="bottom"/>
            <w:hideMark/>
          </w:tcPr>
          <w:p w14:paraId="26338488"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262711</w:t>
            </w:r>
          </w:p>
        </w:tc>
        <w:tc>
          <w:tcPr>
            <w:tcW w:w="705" w:type="dxa"/>
            <w:tcBorders>
              <w:top w:val="nil"/>
              <w:left w:val="nil"/>
              <w:bottom w:val="single" w:sz="4" w:space="0" w:color="auto"/>
              <w:right w:val="single" w:sz="4" w:space="0" w:color="auto"/>
            </w:tcBorders>
            <w:noWrap/>
            <w:vAlign w:val="bottom"/>
            <w:hideMark/>
          </w:tcPr>
          <w:p w14:paraId="21700B35"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3552</w:t>
            </w:r>
          </w:p>
        </w:tc>
        <w:tc>
          <w:tcPr>
            <w:tcW w:w="929" w:type="dxa"/>
            <w:tcBorders>
              <w:top w:val="nil"/>
              <w:left w:val="nil"/>
              <w:bottom w:val="single" w:sz="4" w:space="0" w:color="auto"/>
              <w:right w:val="single" w:sz="4" w:space="0" w:color="auto"/>
            </w:tcBorders>
            <w:noWrap/>
            <w:vAlign w:val="bottom"/>
            <w:hideMark/>
          </w:tcPr>
          <w:p w14:paraId="626AB3C3"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2515</w:t>
            </w:r>
          </w:p>
        </w:tc>
        <w:tc>
          <w:tcPr>
            <w:tcW w:w="958" w:type="dxa"/>
            <w:tcBorders>
              <w:top w:val="nil"/>
              <w:left w:val="nil"/>
              <w:bottom w:val="single" w:sz="4" w:space="0" w:color="auto"/>
              <w:right w:val="single" w:sz="4" w:space="0" w:color="auto"/>
            </w:tcBorders>
            <w:shd w:val="clear" w:color="000000" w:fill="D9D9D9"/>
            <w:noWrap/>
            <w:vAlign w:val="bottom"/>
            <w:hideMark/>
          </w:tcPr>
          <w:p w14:paraId="327F32EE"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1037</w:t>
            </w:r>
          </w:p>
        </w:tc>
        <w:tc>
          <w:tcPr>
            <w:tcW w:w="1018" w:type="dxa"/>
            <w:tcBorders>
              <w:top w:val="nil"/>
              <w:left w:val="nil"/>
              <w:bottom w:val="single" w:sz="4" w:space="0" w:color="auto"/>
              <w:right w:val="single" w:sz="4" w:space="0" w:color="auto"/>
            </w:tcBorders>
            <w:noWrap/>
            <w:vAlign w:val="bottom"/>
            <w:hideMark/>
          </w:tcPr>
          <w:p w14:paraId="54D1AE4D"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11151</w:t>
            </w:r>
          </w:p>
        </w:tc>
        <w:tc>
          <w:tcPr>
            <w:tcW w:w="1130" w:type="dxa"/>
            <w:tcBorders>
              <w:top w:val="nil"/>
              <w:left w:val="nil"/>
              <w:bottom w:val="single" w:sz="4" w:space="0" w:color="auto"/>
              <w:right w:val="single" w:sz="4" w:space="0" w:color="auto"/>
            </w:tcBorders>
            <w:noWrap/>
            <w:vAlign w:val="bottom"/>
            <w:hideMark/>
          </w:tcPr>
          <w:p w14:paraId="0B1891A6"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12162</w:t>
            </w:r>
          </w:p>
        </w:tc>
        <w:tc>
          <w:tcPr>
            <w:tcW w:w="1130" w:type="dxa"/>
            <w:tcBorders>
              <w:top w:val="nil"/>
              <w:left w:val="nil"/>
              <w:bottom w:val="single" w:sz="4" w:space="0" w:color="auto"/>
              <w:right w:val="single" w:sz="4" w:space="0" w:color="auto"/>
            </w:tcBorders>
            <w:shd w:val="clear" w:color="000000" w:fill="D9D9D9"/>
            <w:noWrap/>
            <w:vAlign w:val="bottom"/>
            <w:hideMark/>
          </w:tcPr>
          <w:p w14:paraId="48984055"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-1011</w:t>
            </w:r>
          </w:p>
        </w:tc>
        <w:tc>
          <w:tcPr>
            <w:tcW w:w="1271" w:type="dxa"/>
            <w:tcBorders>
              <w:top w:val="nil"/>
              <w:left w:val="nil"/>
              <w:bottom w:val="single" w:sz="4" w:space="0" w:color="auto"/>
              <w:right w:val="single" w:sz="4" w:space="0" w:color="auto"/>
            </w:tcBorders>
            <w:noWrap/>
            <w:vAlign w:val="bottom"/>
            <w:hideMark/>
          </w:tcPr>
          <w:p w14:paraId="13E8CB1B"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3268</w:t>
            </w:r>
          </w:p>
        </w:tc>
        <w:tc>
          <w:tcPr>
            <w:tcW w:w="1270" w:type="dxa"/>
            <w:tcBorders>
              <w:top w:val="nil"/>
              <w:left w:val="nil"/>
              <w:bottom w:val="single" w:sz="4" w:space="0" w:color="auto"/>
              <w:right w:val="single" w:sz="4" w:space="0" w:color="auto"/>
            </w:tcBorders>
            <w:noWrap/>
            <w:vAlign w:val="bottom"/>
            <w:hideMark/>
          </w:tcPr>
          <w:p w14:paraId="64C4968F"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1405</w:t>
            </w:r>
          </w:p>
        </w:tc>
        <w:tc>
          <w:tcPr>
            <w:tcW w:w="1271" w:type="dxa"/>
            <w:tcBorders>
              <w:top w:val="nil"/>
              <w:left w:val="nil"/>
              <w:bottom w:val="single" w:sz="4" w:space="0" w:color="auto"/>
              <w:right w:val="single" w:sz="4" w:space="0" w:color="auto"/>
            </w:tcBorders>
            <w:shd w:val="clear" w:color="000000" w:fill="D9D9D9"/>
            <w:noWrap/>
            <w:vAlign w:val="bottom"/>
            <w:hideMark/>
          </w:tcPr>
          <w:p w14:paraId="64D0DE4A"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1863</w:t>
            </w:r>
          </w:p>
        </w:tc>
        <w:tc>
          <w:tcPr>
            <w:tcW w:w="848" w:type="dxa"/>
            <w:tcBorders>
              <w:top w:val="nil"/>
              <w:left w:val="nil"/>
              <w:bottom w:val="single" w:sz="4" w:space="0" w:color="auto"/>
              <w:right w:val="single" w:sz="4" w:space="0" w:color="auto"/>
            </w:tcBorders>
            <w:noWrap/>
            <w:vAlign w:val="bottom"/>
            <w:hideMark/>
          </w:tcPr>
          <w:p w14:paraId="3BEC9DC4"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51</w:t>
            </w:r>
          </w:p>
        </w:tc>
        <w:tc>
          <w:tcPr>
            <w:tcW w:w="847" w:type="dxa"/>
            <w:tcBorders>
              <w:top w:val="nil"/>
              <w:left w:val="nil"/>
              <w:bottom w:val="single" w:sz="4" w:space="0" w:color="auto"/>
              <w:right w:val="single" w:sz="4" w:space="0" w:color="auto"/>
            </w:tcBorders>
            <w:noWrap/>
            <w:vAlign w:val="bottom"/>
            <w:hideMark/>
          </w:tcPr>
          <w:p w14:paraId="7F6D3CB8"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687</w:t>
            </w:r>
          </w:p>
        </w:tc>
        <w:tc>
          <w:tcPr>
            <w:tcW w:w="848" w:type="dxa"/>
            <w:tcBorders>
              <w:top w:val="nil"/>
              <w:left w:val="nil"/>
              <w:bottom w:val="single" w:sz="4" w:space="0" w:color="auto"/>
              <w:right w:val="single" w:sz="4" w:space="0" w:color="auto"/>
            </w:tcBorders>
            <w:noWrap/>
            <w:vAlign w:val="bottom"/>
            <w:hideMark/>
          </w:tcPr>
          <w:p w14:paraId="1CBF5ADA"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0</w:t>
            </w:r>
          </w:p>
        </w:tc>
        <w:tc>
          <w:tcPr>
            <w:tcW w:w="1130" w:type="dxa"/>
            <w:tcBorders>
              <w:top w:val="nil"/>
              <w:left w:val="nil"/>
              <w:bottom w:val="single" w:sz="4" w:space="0" w:color="auto"/>
              <w:right w:val="single" w:sz="4" w:space="0" w:color="auto"/>
            </w:tcBorders>
            <w:shd w:val="clear" w:color="000000" w:fill="E6B8B7"/>
            <w:noWrap/>
            <w:vAlign w:val="bottom"/>
            <w:hideMark/>
          </w:tcPr>
          <w:p w14:paraId="740D2858"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265338</w:t>
            </w:r>
          </w:p>
        </w:tc>
      </w:tr>
      <w:tr w:rsidR="00FB2937" w:rsidRPr="0096210E" w14:paraId="4EBFA938" w14:textId="77777777" w:rsidTr="00FB2937">
        <w:trPr>
          <w:trHeight w:val="322"/>
        </w:trPr>
        <w:tc>
          <w:tcPr>
            <w:tcW w:w="1416" w:type="dxa"/>
            <w:tcBorders>
              <w:top w:val="nil"/>
              <w:left w:val="single" w:sz="4" w:space="0" w:color="auto"/>
              <w:bottom w:val="single" w:sz="4" w:space="0" w:color="auto"/>
              <w:right w:val="single" w:sz="4" w:space="0" w:color="auto"/>
            </w:tcBorders>
            <w:noWrap/>
            <w:vAlign w:val="bottom"/>
            <w:hideMark/>
          </w:tcPr>
          <w:p w14:paraId="04A45586" w14:textId="77777777" w:rsidR="00FB2937" w:rsidRPr="0096210E" w:rsidRDefault="00FB2937" w:rsidP="00FB2937">
            <w:pPr>
              <w:jc w:val="center"/>
              <w:rPr>
                <w:rFonts w:ascii="Calibri" w:hAnsi="Calibri"/>
                <w:color w:val="000000"/>
                <w:sz w:val="22"/>
                <w:szCs w:val="22"/>
              </w:rPr>
            </w:pPr>
            <w:r w:rsidRPr="0096210E">
              <w:rPr>
                <w:rFonts w:ascii="Calibri" w:hAnsi="Calibri"/>
                <w:color w:val="000000"/>
                <w:sz w:val="22"/>
                <w:szCs w:val="22"/>
              </w:rPr>
              <w:t>2016 - 2017</w:t>
            </w:r>
          </w:p>
        </w:tc>
        <w:tc>
          <w:tcPr>
            <w:tcW w:w="1013" w:type="dxa"/>
            <w:tcBorders>
              <w:top w:val="nil"/>
              <w:left w:val="nil"/>
              <w:bottom w:val="single" w:sz="4" w:space="0" w:color="auto"/>
              <w:right w:val="single" w:sz="4" w:space="0" w:color="auto"/>
            </w:tcBorders>
            <w:shd w:val="clear" w:color="000000" w:fill="E6B8B7"/>
            <w:noWrap/>
            <w:vAlign w:val="bottom"/>
            <w:hideMark/>
          </w:tcPr>
          <w:p w14:paraId="2F71AEC7"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265338</w:t>
            </w:r>
          </w:p>
        </w:tc>
        <w:tc>
          <w:tcPr>
            <w:tcW w:w="705" w:type="dxa"/>
            <w:tcBorders>
              <w:top w:val="nil"/>
              <w:left w:val="nil"/>
              <w:bottom w:val="single" w:sz="4" w:space="0" w:color="auto"/>
              <w:right w:val="single" w:sz="4" w:space="0" w:color="auto"/>
            </w:tcBorders>
            <w:noWrap/>
            <w:vAlign w:val="bottom"/>
            <w:hideMark/>
          </w:tcPr>
          <w:p w14:paraId="374ACB81"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3562</w:t>
            </w:r>
          </w:p>
        </w:tc>
        <w:tc>
          <w:tcPr>
            <w:tcW w:w="929" w:type="dxa"/>
            <w:tcBorders>
              <w:top w:val="nil"/>
              <w:left w:val="nil"/>
              <w:bottom w:val="single" w:sz="4" w:space="0" w:color="auto"/>
              <w:right w:val="single" w:sz="4" w:space="0" w:color="auto"/>
            </w:tcBorders>
            <w:noWrap/>
            <w:vAlign w:val="bottom"/>
            <w:hideMark/>
          </w:tcPr>
          <w:p w14:paraId="4B6DEB14"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2607</w:t>
            </w:r>
          </w:p>
        </w:tc>
        <w:tc>
          <w:tcPr>
            <w:tcW w:w="958" w:type="dxa"/>
            <w:tcBorders>
              <w:top w:val="nil"/>
              <w:left w:val="nil"/>
              <w:bottom w:val="single" w:sz="4" w:space="0" w:color="auto"/>
              <w:right w:val="single" w:sz="4" w:space="0" w:color="auto"/>
            </w:tcBorders>
            <w:shd w:val="clear" w:color="000000" w:fill="D9D9D9"/>
            <w:noWrap/>
            <w:vAlign w:val="bottom"/>
            <w:hideMark/>
          </w:tcPr>
          <w:p w14:paraId="52E04897"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955</w:t>
            </w:r>
          </w:p>
        </w:tc>
        <w:tc>
          <w:tcPr>
            <w:tcW w:w="1018" w:type="dxa"/>
            <w:tcBorders>
              <w:top w:val="nil"/>
              <w:left w:val="nil"/>
              <w:bottom w:val="single" w:sz="4" w:space="0" w:color="auto"/>
              <w:right w:val="single" w:sz="4" w:space="0" w:color="auto"/>
            </w:tcBorders>
            <w:noWrap/>
            <w:vAlign w:val="bottom"/>
            <w:hideMark/>
          </w:tcPr>
          <w:p w14:paraId="014D9908"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12802</w:t>
            </w:r>
          </w:p>
        </w:tc>
        <w:tc>
          <w:tcPr>
            <w:tcW w:w="1130" w:type="dxa"/>
            <w:tcBorders>
              <w:top w:val="nil"/>
              <w:left w:val="nil"/>
              <w:bottom w:val="single" w:sz="4" w:space="0" w:color="auto"/>
              <w:right w:val="single" w:sz="4" w:space="0" w:color="auto"/>
            </w:tcBorders>
            <w:noWrap/>
            <w:vAlign w:val="bottom"/>
            <w:hideMark/>
          </w:tcPr>
          <w:p w14:paraId="18F48906"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13571</w:t>
            </w:r>
          </w:p>
        </w:tc>
        <w:tc>
          <w:tcPr>
            <w:tcW w:w="1130" w:type="dxa"/>
            <w:tcBorders>
              <w:top w:val="nil"/>
              <w:left w:val="nil"/>
              <w:bottom w:val="single" w:sz="4" w:space="0" w:color="auto"/>
              <w:right w:val="single" w:sz="4" w:space="0" w:color="auto"/>
            </w:tcBorders>
            <w:shd w:val="clear" w:color="000000" w:fill="D9D9D9"/>
            <w:noWrap/>
            <w:vAlign w:val="bottom"/>
            <w:hideMark/>
          </w:tcPr>
          <w:p w14:paraId="783958BC"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-769</w:t>
            </w:r>
          </w:p>
        </w:tc>
        <w:tc>
          <w:tcPr>
            <w:tcW w:w="1271" w:type="dxa"/>
            <w:tcBorders>
              <w:top w:val="nil"/>
              <w:left w:val="nil"/>
              <w:bottom w:val="single" w:sz="4" w:space="0" w:color="auto"/>
              <w:right w:val="single" w:sz="4" w:space="0" w:color="auto"/>
            </w:tcBorders>
            <w:noWrap/>
            <w:vAlign w:val="bottom"/>
            <w:hideMark/>
          </w:tcPr>
          <w:p w14:paraId="4B0E1A6C"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2910</w:t>
            </w:r>
          </w:p>
        </w:tc>
        <w:tc>
          <w:tcPr>
            <w:tcW w:w="1270" w:type="dxa"/>
            <w:tcBorders>
              <w:top w:val="nil"/>
              <w:left w:val="nil"/>
              <w:bottom w:val="single" w:sz="4" w:space="0" w:color="auto"/>
              <w:right w:val="single" w:sz="4" w:space="0" w:color="auto"/>
            </w:tcBorders>
            <w:noWrap/>
            <w:vAlign w:val="bottom"/>
            <w:hideMark/>
          </w:tcPr>
          <w:p w14:paraId="771875AD"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1587</w:t>
            </w:r>
          </w:p>
        </w:tc>
        <w:tc>
          <w:tcPr>
            <w:tcW w:w="1271" w:type="dxa"/>
            <w:tcBorders>
              <w:top w:val="nil"/>
              <w:left w:val="nil"/>
              <w:bottom w:val="single" w:sz="4" w:space="0" w:color="auto"/>
              <w:right w:val="single" w:sz="4" w:space="0" w:color="auto"/>
            </w:tcBorders>
            <w:shd w:val="clear" w:color="000000" w:fill="D9D9D9"/>
            <w:noWrap/>
            <w:vAlign w:val="bottom"/>
            <w:hideMark/>
          </w:tcPr>
          <w:p w14:paraId="006762E4"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1323</w:t>
            </w:r>
          </w:p>
        </w:tc>
        <w:tc>
          <w:tcPr>
            <w:tcW w:w="848" w:type="dxa"/>
            <w:tcBorders>
              <w:top w:val="nil"/>
              <w:left w:val="nil"/>
              <w:bottom w:val="single" w:sz="4" w:space="0" w:color="auto"/>
              <w:right w:val="single" w:sz="4" w:space="0" w:color="auto"/>
            </w:tcBorders>
            <w:noWrap/>
            <w:vAlign w:val="bottom"/>
            <w:hideMark/>
          </w:tcPr>
          <w:p w14:paraId="19496DD1"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10</w:t>
            </w:r>
          </w:p>
        </w:tc>
        <w:tc>
          <w:tcPr>
            <w:tcW w:w="847" w:type="dxa"/>
            <w:tcBorders>
              <w:top w:val="nil"/>
              <w:left w:val="nil"/>
              <w:bottom w:val="single" w:sz="4" w:space="0" w:color="auto"/>
              <w:right w:val="single" w:sz="4" w:space="0" w:color="auto"/>
            </w:tcBorders>
            <w:noWrap/>
            <w:vAlign w:val="bottom"/>
            <w:hideMark/>
          </w:tcPr>
          <w:p w14:paraId="3106AC1E"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709</w:t>
            </w:r>
          </w:p>
        </w:tc>
        <w:tc>
          <w:tcPr>
            <w:tcW w:w="848" w:type="dxa"/>
            <w:tcBorders>
              <w:top w:val="nil"/>
              <w:left w:val="nil"/>
              <w:bottom w:val="single" w:sz="4" w:space="0" w:color="auto"/>
              <w:right w:val="single" w:sz="4" w:space="0" w:color="auto"/>
            </w:tcBorders>
            <w:noWrap/>
            <w:vAlign w:val="bottom"/>
            <w:hideMark/>
          </w:tcPr>
          <w:p w14:paraId="6805BDCA"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0</w:t>
            </w:r>
          </w:p>
        </w:tc>
        <w:tc>
          <w:tcPr>
            <w:tcW w:w="1130" w:type="dxa"/>
            <w:tcBorders>
              <w:top w:val="nil"/>
              <w:left w:val="nil"/>
              <w:bottom w:val="single" w:sz="4" w:space="0" w:color="auto"/>
              <w:right w:val="single" w:sz="4" w:space="0" w:color="auto"/>
            </w:tcBorders>
            <w:shd w:val="clear" w:color="000000" w:fill="E6B8B7"/>
            <w:noWrap/>
            <w:vAlign w:val="bottom"/>
            <w:hideMark/>
          </w:tcPr>
          <w:p w14:paraId="3F4ED7F5"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267566</w:t>
            </w:r>
          </w:p>
        </w:tc>
      </w:tr>
      <w:tr w:rsidR="00FB2937" w:rsidRPr="0096210E" w14:paraId="5E98C382" w14:textId="77777777" w:rsidTr="00FB2937">
        <w:trPr>
          <w:trHeight w:val="322"/>
        </w:trPr>
        <w:tc>
          <w:tcPr>
            <w:tcW w:w="1416" w:type="dxa"/>
            <w:tcBorders>
              <w:top w:val="single" w:sz="4" w:space="0" w:color="auto"/>
              <w:left w:val="single" w:sz="4" w:space="0" w:color="auto"/>
              <w:bottom w:val="single" w:sz="4" w:space="0" w:color="auto"/>
              <w:right w:val="single" w:sz="4" w:space="0" w:color="auto"/>
            </w:tcBorders>
            <w:noWrap/>
            <w:vAlign w:val="bottom"/>
            <w:hideMark/>
          </w:tcPr>
          <w:p w14:paraId="29CBB3AB" w14:textId="77777777" w:rsidR="00FB2937" w:rsidRPr="0096210E" w:rsidRDefault="00FB2937" w:rsidP="00FB2937">
            <w:pPr>
              <w:jc w:val="center"/>
              <w:rPr>
                <w:rFonts w:ascii="Calibri" w:hAnsi="Calibri"/>
                <w:color w:val="000000"/>
                <w:sz w:val="22"/>
                <w:szCs w:val="22"/>
              </w:rPr>
            </w:pPr>
            <w:r w:rsidRPr="0096210E">
              <w:rPr>
                <w:rFonts w:ascii="Calibri" w:hAnsi="Calibri"/>
                <w:color w:val="000000"/>
                <w:sz w:val="22"/>
                <w:szCs w:val="22"/>
              </w:rPr>
              <w:t>2017 - 2018</w:t>
            </w:r>
          </w:p>
        </w:tc>
        <w:tc>
          <w:tcPr>
            <w:tcW w:w="1013" w:type="dxa"/>
            <w:tcBorders>
              <w:top w:val="single" w:sz="4" w:space="0" w:color="auto"/>
              <w:left w:val="nil"/>
              <w:bottom w:val="single" w:sz="4" w:space="0" w:color="auto"/>
              <w:right w:val="single" w:sz="4" w:space="0" w:color="auto"/>
            </w:tcBorders>
            <w:shd w:val="clear" w:color="000000" w:fill="E6B8B7"/>
            <w:noWrap/>
            <w:vAlign w:val="bottom"/>
            <w:hideMark/>
          </w:tcPr>
          <w:p w14:paraId="06B8774C"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267566</w:t>
            </w:r>
          </w:p>
        </w:tc>
        <w:tc>
          <w:tcPr>
            <w:tcW w:w="705" w:type="dxa"/>
            <w:tcBorders>
              <w:top w:val="single" w:sz="4" w:space="0" w:color="auto"/>
              <w:left w:val="nil"/>
              <w:bottom w:val="single" w:sz="4" w:space="0" w:color="auto"/>
              <w:right w:val="single" w:sz="4" w:space="0" w:color="auto"/>
            </w:tcBorders>
            <w:noWrap/>
            <w:vAlign w:val="bottom"/>
            <w:hideMark/>
          </w:tcPr>
          <w:p w14:paraId="6DC55FB8"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3311</w:t>
            </w:r>
          </w:p>
        </w:tc>
        <w:tc>
          <w:tcPr>
            <w:tcW w:w="929" w:type="dxa"/>
            <w:tcBorders>
              <w:top w:val="single" w:sz="4" w:space="0" w:color="auto"/>
              <w:left w:val="nil"/>
              <w:bottom w:val="single" w:sz="4" w:space="0" w:color="auto"/>
              <w:right w:val="single" w:sz="4" w:space="0" w:color="auto"/>
            </w:tcBorders>
            <w:noWrap/>
            <w:vAlign w:val="bottom"/>
            <w:hideMark/>
          </w:tcPr>
          <w:p w14:paraId="47F61020"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2557</w:t>
            </w:r>
          </w:p>
        </w:tc>
        <w:tc>
          <w:tcPr>
            <w:tcW w:w="958" w:type="dxa"/>
            <w:tcBorders>
              <w:top w:val="single" w:sz="4" w:space="0" w:color="auto"/>
              <w:left w:val="nil"/>
              <w:bottom w:val="single" w:sz="4" w:space="0" w:color="auto"/>
              <w:right w:val="single" w:sz="4" w:space="0" w:color="auto"/>
            </w:tcBorders>
            <w:shd w:val="clear" w:color="000000" w:fill="D9D9D9"/>
            <w:noWrap/>
            <w:vAlign w:val="bottom"/>
            <w:hideMark/>
          </w:tcPr>
          <w:p w14:paraId="45D5863F"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754</w:t>
            </w:r>
          </w:p>
        </w:tc>
        <w:tc>
          <w:tcPr>
            <w:tcW w:w="1018" w:type="dxa"/>
            <w:tcBorders>
              <w:top w:val="single" w:sz="4" w:space="0" w:color="auto"/>
              <w:left w:val="nil"/>
              <w:bottom w:val="single" w:sz="4" w:space="0" w:color="auto"/>
              <w:right w:val="single" w:sz="4" w:space="0" w:color="auto"/>
            </w:tcBorders>
            <w:noWrap/>
            <w:vAlign w:val="bottom"/>
            <w:hideMark/>
          </w:tcPr>
          <w:p w14:paraId="2B8C0AEF"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11970</w:t>
            </w:r>
          </w:p>
        </w:tc>
        <w:tc>
          <w:tcPr>
            <w:tcW w:w="1130" w:type="dxa"/>
            <w:tcBorders>
              <w:top w:val="single" w:sz="4" w:space="0" w:color="auto"/>
              <w:left w:val="nil"/>
              <w:bottom w:val="single" w:sz="4" w:space="0" w:color="auto"/>
              <w:right w:val="single" w:sz="4" w:space="0" w:color="auto"/>
            </w:tcBorders>
            <w:noWrap/>
            <w:vAlign w:val="bottom"/>
            <w:hideMark/>
          </w:tcPr>
          <w:p w14:paraId="368C49D1"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13774</w:t>
            </w:r>
          </w:p>
        </w:tc>
        <w:tc>
          <w:tcPr>
            <w:tcW w:w="1130" w:type="dxa"/>
            <w:tcBorders>
              <w:top w:val="single" w:sz="4" w:space="0" w:color="auto"/>
              <w:left w:val="nil"/>
              <w:bottom w:val="single" w:sz="4" w:space="0" w:color="auto"/>
              <w:right w:val="single" w:sz="4" w:space="0" w:color="auto"/>
            </w:tcBorders>
            <w:shd w:val="clear" w:color="000000" w:fill="D9D9D9"/>
            <w:noWrap/>
            <w:vAlign w:val="bottom"/>
            <w:hideMark/>
          </w:tcPr>
          <w:p w14:paraId="3EF8AC58"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-1804</w:t>
            </w:r>
          </w:p>
        </w:tc>
        <w:tc>
          <w:tcPr>
            <w:tcW w:w="1271" w:type="dxa"/>
            <w:tcBorders>
              <w:top w:val="single" w:sz="4" w:space="0" w:color="auto"/>
              <w:left w:val="nil"/>
              <w:bottom w:val="single" w:sz="4" w:space="0" w:color="auto"/>
              <w:right w:val="single" w:sz="4" w:space="0" w:color="auto"/>
            </w:tcBorders>
            <w:noWrap/>
            <w:vAlign w:val="bottom"/>
            <w:hideMark/>
          </w:tcPr>
          <w:p w14:paraId="64F88881"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2897</w:t>
            </w:r>
          </w:p>
        </w:tc>
        <w:tc>
          <w:tcPr>
            <w:tcW w:w="1270" w:type="dxa"/>
            <w:tcBorders>
              <w:top w:val="single" w:sz="4" w:space="0" w:color="auto"/>
              <w:left w:val="nil"/>
              <w:bottom w:val="single" w:sz="4" w:space="0" w:color="auto"/>
              <w:right w:val="single" w:sz="4" w:space="0" w:color="auto"/>
            </w:tcBorders>
            <w:noWrap/>
            <w:vAlign w:val="bottom"/>
            <w:hideMark/>
          </w:tcPr>
          <w:p w14:paraId="2D99A337"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1842</w:t>
            </w:r>
          </w:p>
        </w:tc>
        <w:tc>
          <w:tcPr>
            <w:tcW w:w="1271" w:type="dxa"/>
            <w:tcBorders>
              <w:top w:val="single" w:sz="4" w:space="0" w:color="auto"/>
              <w:left w:val="nil"/>
              <w:bottom w:val="single" w:sz="4" w:space="0" w:color="auto"/>
              <w:right w:val="single" w:sz="4" w:space="0" w:color="auto"/>
            </w:tcBorders>
            <w:shd w:val="clear" w:color="000000" w:fill="D9D9D9"/>
            <w:noWrap/>
            <w:vAlign w:val="bottom"/>
            <w:hideMark/>
          </w:tcPr>
          <w:p w14:paraId="7A175376"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1055</w:t>
            </w:r>
          </w:p>
        </w:tc>
        <w:tc>
          <w:tcPr>
            <w:tcW w:w="848" w:type="dxa"/>
            <w:tcBorders>
              <w:top w:val="single" w:sz="4" w:space="0" w:color="auto"/>
              <w:left w:val="nil"/>
              <w:bottom w:val="single" w:sz="4" w:space="0" w:color="auto"/>
              <w:right w:val="single" w:sz="4" w:space="0" w:color="auto"/>
            </w:tcBorders>
            <w:noWrap/>
            <w:vAlign w:val="bottom"/>
            <w:hideMark/>
          </w:tcPr>
          <w:p w14:paraId="6BE9D7F1"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10</w:t>
            </w:r>
          </w:p>
        </w:tc>
        <w:tc>
          <w:tcPr>
            <w:tcW w:w="847" w:type="dxa"/>
            <w:tcBorders>
              <w:top w:val="single" w:sz="4" w:space="0" w:color="auto"/>
              <w:left w:val="nil"/>
              <w:bottom w:val="single" w:sz="4" w:space="0" w:color="auto"/>
              <w:right w:val="single" w:sz="4" w:space="0" w:color="auto"/>
            </w:tcBorders>
            <w:noWrap/>
            <w:vAlign w:val="bottom"/>
            <w:hideMark/>
          </w:tcPr>
          <w:p w14:paraId="050E1EFB"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642</w:t>
            </w:r>
          </w:p>
        </w:tc>
        <w:tc>
          <w:tcPr>
            <w:tcW w:w="848" w:type="dxa"/>
            <w:tcBorders>
              <w:top w:val="single" w:sz="4" w:space="0" w:color="auto"/>
              <w:left w:val="nil"/>
              <w:bottom w:val="single" w:sz="4" w:space="0" w:color="auto"/>
              <w:right w:val="single" w:sz="4" w:space="0" w:color="auto"/>
            </w:tcBorders>
            <w:noWrap/>
            <w:vAlign w:val="bottom"/>
            <w:hideMark/>
          </w:tcPr>
          <w:p w14:paraId="09C7425A"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0</w:t>
            </w:r>
          </w:p>
        </w:tc>
        <w:tc>
          <w:tcPr>
            <w:tcW w:w="1130" w:type="dxa"/>
            <w:tcBorders>
              <w:top w:val="single" w:sz="4" w:space="0" w:color="auto"/>
              <w:left w:val="nil"/>
              <w:bottom w:val="single" w:sz="4" w:space="0" w:color="auto"/>
              <w:right w:val="single" w:sz="4" w:space="0" w:color="auto"/>
            </w:tcBorders>
            <w:shd w:val="clear" w:color="000000" w:fill="E6B8B7"/>
            <w:noWrap/>
            <w:vAlign w:val="bottom"/>
            <w:hideMark/>
          </w:tcPr>
          <w:p w14:paraId="3C492EE4"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268223</w:t>
            </w:r>
          </w:p>
        </w:tc>
      </w:tr>
      <w:tr w:rsidR="00FB2937" w:rsidRPr="0096210E" w14:paraId="01169491" w14:textId="77777777" w:rsidTr="00FB2937">
        <w:trPr>
          <w:trHeight w:val="322"/>
        </w:trPr>
        <w:tc>
          <w:tcPr>
            <w:tcW w:w="1416" w:type="dxa"/>
            <w:tcBorders>
              <w:top w:val="single" w:sz="4" w:space="0" w:color="auto"/>
              <w:left w:val="single" w:sz="4" w:space="0" w:color="auto"/>
              <w:bottom w:val="single" w:sz="4" w:space="0" w:color="auto"/>
              <w:right w:val="single" w:sz="4" w:space="0" w:color="auto"/>
            </w:tcBorders>
            <w:noWrap/>
            <w:vAlign w:val="bottom"/>
          </w:tcPr>
          <w:p w14:paraId="25913489" w14:textId="77777777" w:rsidR="00FB2937" w:rsidRPr="0096210E" w:rsidRDefault="00FB2937" w:rsidP="00FB2937">
            <w:pPr>
              <w:jc w:val="center"/>
              <w:rPr>
                <w:rFonts w:ascii="Calibri" w:hAnsi="Calibri"/>
                <w:color w:val="000000"/>
                <w:sz w:val="22"/>
                <w:szCs w:val="22"/>
              </w:rPr>
            </w:pPr>
            <w:r>
              <w:rPr>
                <w:rFonts w:ascii="Calibri" w:hAnsi="Calibri"/>
                <w:color w:val="000000"/>
                <w:sz w:val="22"/>
                <w:szCs w:val="22"/>
              </w:rPr>
              <w:t>2018 – 2019</w:t>
            </w:r>
          </w:p>
        </w:tc>
        <w:tc>
          <w:tcPr>
            <w:tcW w:w="1013" w:type="dxa"/>
            <w:tcBorders>
              <w:top w:val="single" w:sz="4" w:space="0" w:color="auto"/>
              <w:left w:val="nil"/>
              <w:bottom w:val="single" w:sz="4" w:space="0" w:color="auto"/>
              <w:right w:val="single" w:sz="4" w:space="0" w:color="auto"/>
            </w:tcBorders>
            <w:shd w:val="clear" w:color="000000" w:fill="E6B8B7"/>
            <w:noWrap/>
            <w:vAlign w:val="bottom"/>
          </w:tcPr>
          <w:p w14:paraId="4E992B3C" w14:textId="77777777" w:rsidR="00FB2937" w:rsidRPr="0096210E" w:rsidRDefault="00FB2937" w:rsidP="00FB2937">
            <w:pPr>
              <w:jc w:val="center"/>
              <w:rPr>
                <w:rFonts w:ascii="Calibri" w:hAnsi="Calibri"/>
                <w:color w:val="000000"/>
                <w:sz w:val="22"/>
                <w:szCs w:val="22"/>
              </w:rPr>
            </w:pPr>
            <w:r>
              <w:rPr>
                <w:rFonts w:ascii="Calibri" w:hAnsi="Calibri" w:cs="Calibri"/>
                <w:color w:val="000000"/>
                <w:sz w:val="22"/>
                <w:szCs w:val="22"/>
              </w:rPr>
              <w:t>268223</w:t>
            </w:r>
          </w:p>
        </w:tc>
        <w:tc>
          <w:tcPr>
            <w:tcW w:w="705" w:type="dxa"/>
            <w:tcBorders>
              <w:top w:val="single" w:sz="4" w:space="0" w:color="auto"/>
              <w:left w:val="nil"/>
              <w:bottom w:val="single" w:sz="4" w:space="0" w:color="auto"/>
              <w:right w:val="single" w:sz="4" w:space="0" w:color="auto"/>
            </w:tcBorders>
            <w:noWrap/>
            <w:vAlign w:val="bottom"/>
          </w:tcPr>
          <w:p w14:paraId="651C70DD" w14:textId="77777777" w:rsidR="00FB2937" w:rsidRDefault="00FB2937" w:rsidP="00FB2937">
            <w:pPr>
              <w:jc w:val="center"/>
              <w:rPr>
                <w:rFonts w:ascii="Calibri" w:hAnsi="Calibri" w:cs="Calibri"/>
                <w:color w:val="000000"/>
                <w:sz w:val="22"/>
                <w:szCs w:val="22"/>
              </w:rPr>
            </w:pPr>
            <w:r>
              <w:rPr>
                <w:rFonts w:ascii="Calibri" w:hAnsi="Calibri" w:cs="Calibri"/>
                <w:color w:val="000000"/>
                <w:sz w:val="22"/>
                <w:szCs w:val="22"/>
              </w:rPr>
              <w:t>3257</w:t>
            </w:r>
          </w:p>
        </w:tc>
        <w:tc>
          <w:tcPr>
            <w:tcW w:w="929" w:type="dxa"/>
            <w:tcBorders>
              <w:top w:val="single" w:sz="4" w:space="0" w:color="auto"/>
              <w:left w:val="nil"/>
              <w:bottom w:val="single" w:sz="4" w:space="0" w:color="auto"/>
              <w:right w:val="single" w:sz="4" w:space="0" w:color="auto"/>
            </w:tcBorders>
            <w:noWrap/>
            <w:vAlign w:val="bottom"/>
          </w:tcPr>
          <w:p w14:paraId="0F22C6D9" w14:textId="77777777" w:rsidR="00FB2937" w:rsidRDefault="00FB2937" w:rsidP="00FB2937">
            <w:pPr>
              <w:jc w:val="center"/>
              <w:rPr>
                <w:rFonts w:ascii="Calibri" w:hAnsi="Calibri" w:cs="Calibri"/>
                <w:color w:val="000000"/>
                <w:sz w:val="22"/>
                <w:szCs w:val="22"/>
              </w:rPr>
            </w:pPr>
            <w:r>
              <w:rPr>
                <w:rFonts w:ascii="Calibri" w:hAnsi="Calibri" w:cs="Calibri"/>
                <w:color w:val="000000"/>
                <w:sz w:val="22"/>
                <w:szCs w:val="22"/>
              </w:rPr>
              <w:t>2515</w:t>
            </w:r>
          </w:p>
        </w:tc>
        <w:tc>
          <w:tcPr>
            <w:tcW w:w="958" w:type="dxa"/>
            <w:tcBorders>
              <w:top w:val="single" w:sz="4" w:space="0" w:color="auto"/>
              <w:left w:val="nil"/>
              <w:bottom w:val="single" w:sz="4" w:space="0" w:color="auto"/>
              <w:right w:val="single" w:sz="4" w:space="0" w:color="auto"/>
            </w:tcBorders>
            <w:shd w:val="clear" w:color="000000" w:fill="D9D9D9"/>
            <w:noWrap/>
            <w:vAlign w:val="bottom"/>
          </w:tcPr>
          <w:p w14:paraId="44333046" w14:textId="77777777" w:rsidR="00FB2937" w:rsidRDefault="00FB2937" w:rsidP="00FB2937">
            <w:pPr>
              <w:jc w:val="center"/>
              <w:rPr>
                <w:rFonts w:ascii="Calibri" w:hAnsi="Calibri" w:cs="Calibri"/>
                <w:color w:val="000000"/>
                <w:sz w:val="22"/>
                <w:szCs w:val="22"/>
              </w:rPr>
            </w:pPr>
            <w:r>
              <w:rPr>
                <w:rFonts w:ascii="Calibri" w:hAnsi="Calibri" w:cs="Calibri"/>
                <w:color w:val="000000"/>
                <w:sz w:val="22"/>
                <w:szCs w:val="22"/>
              </w:rPr>
              <w:t>742</w:t>
            </w:r>
          </w:p>
        </w:tc>
        <w:tc>
          <w:tcPr>
            <w:tcW w:w="1018" w:type="dxa"/>
            <w:tcBorders>
              <w:top w:val="single" w:sz="4" w:space="0" w:color="auto"/>
              <w:left w:val="nil"/>
              <w:bottom w:val="single" w:sz="4" w:space="0" w:color="auto"/>
              <w:right w:val="single" w:sz="4" w:space="0" w:color="auto"/>
            </w:tcBorders>
            <w:noWrap/>
            <w:vAlign w:val="bottom"/>
          </w:tcPr>
          <w:p w14:paraId="7ACFC52B" w14:textId="77777777" w:rsidR="00FB2937" w:rsidRDefault="00FB2937" w:rsidP="00FB2937">
            <w:pPr>
              <w:jc w:val="center"/>
              <w:rPr>
                <w:rFonts w:ascii="Calibri" w:hAnsi="Calibri" w:cs="Calibri"/>
                <w:color w:val="000000"/>
                <w:sz w:val="22"/>
                <w:szCs w:val="22"/>
              </w:rPr>
            </w:pPr>
            <w:r>
              <w:rPr>
                <w:rFonts w:ascii="Calibri" w:hAnsi="Calibri" w:cs="Calibri"/>
                <w:color w:val="000000"/>
                <w:sz w:val="22"/>
                <w:szCs w:val="22"/>
              </w:rPr>
              <w:t>12388</w:t>
            </w:r>
          </w:p>
        </w:tc>
        <w:tc>
          <w:tcPr>
            <w:tcW w:w="1130" w:type="dxa"/>
            <w:tcBorders>
              <w:top w:val="single" w:sz="4" w:space="0" w:color="auto"/>
              <w:left w:val="nil"/>
              <w:bottom w:val="single" w:sz="4" w:space="0" w:color="auto"/>
              <w:right w:val="single" w:sz="4" w:space="0" w:color="auto"/>
            </w:tcBorders>
            <w:noWrap/>
            <w:vAlign w:val="bottom"/>
          </w:tcPr>
          <w:p w14:paraId="0FCBF75D" w14:textId="77777777" w:rsidR="00FB2937" w:rsidRDefault="00FB2937" w:rsidP="00FB2937">
            <w:pPr>
              <w:jc w:val="center"/>
              <w:rPr>
                <w:rFonts w:ascii="Calibri" w:hAnsi="Calibri" w:cs="Calibri"/>
                <w:color w:val="000000"/>
                <w:sz w:val="22"/>
                <w:szCs w:val="22"/>
              </w:rPr>
            </w:pPr>
            <w:r>
              <w:rPr>
                <w:rFonts w:ascii="Calibri" w:hAnsi="Calibri" w:cs="Calibri"/>
                <w:color w:val="000000"/>
                <w:sz w:val="22"/>
                <w:szCs w:val="22"/>
              </w:rPr>
              <w:t>14326</w:t>
            </w:r>
          </w:p>
        </w:tc>
        <w:tc>
          <w:tcPr>
            <w:tcW w:w="1130" w:type="dxa"/>
            <w:tcBorders>
              <w:top w:val="single" w:sz="4" w:space="0" w:color="auto"/>
              <w:left w:val="nil"/>
              <w:bottom w:val="single" w:sz="4" w:space="0" w:color="auto"/>
              <w:right w:val="single" w:sz="4" w:space="0" w:color="auto"/>
            </w:tcBorders>
            <w:shd w:val="clear" w:color="000000" w:fill="D9D9D9"/>
            <w:noWrap/>
            <w:vAlign w:val="bottom"/>
          </w:tcPr>
          <w:p w14:paraId="1EDD5E43" w14:textId="77777777" w:rsidR="00FB2937" w:rsidRDefault="00FB2937" w:rsidP="00FB2937">
            <w:pPr>
              <w:jc w:val="center"/>
              <w:rPr>
                <w:rFonts w:ascii="Calibri" w:hAnsi="Calibri" w:cs="Calibri"/>
                <w:color w:val="000000"/>
                <w:sz w:val="22"/>
                <w:szCs w:val="22"/>
              </w:rPr>
            </w:pPr>
            <w:r>
              <w:rPr>
                <w:rFonts w:ascii="Calibri" w:hAnsi="Calibri" w:cs="Calibri"/>
                <w:color w:val="000000"/>
                <w:sz w:val="22"/>
                <w:szCs w:val="22"/>
              </w:rPr>
              <w:t>-1938</w:t>
            </w:r>
          </w:p>
        </w:tc>
        <w:tc>
          <w:tcPr>
            <w:tcW w:w="1271" w:type="dxa"/>
            <w:tcBorders>
              <w:top w:val="single" w:sz="4" w:space="0" w:color="auto"/>
              <w:left w:val="nil"/>
              <w:bottom w:val="single" w:sz="4" w:space="0" w:color="auto"/>
              <w:right w:val="single" w:sz="4" w:space="0" w:color="auto"/>
            </w:tcBorders>
            <w:noWrap/>
            <w:vAlign w:val="bottom"/>
          </w:tcPr>
          <w:p w14:paraId="2D760203" w14:textId="77777777" w:rsidR="00FB2937" w:rsidRDefault="00FB2937" w:rsidP="00FB2937">
            <w:pPr>
              <w:jc w:val="center"/>
              <w:rPr>
                <w:rFonts w:ascii="Calibri" w:hAnsi="Calibri" w:cs="Calibri"/>
                <w:color w:val="000000"/>
                <w:sz w:val="22"/>
                <w:szCs w:val="22"/>
              </w:rPr>
            </w:pPr>
            <w:r>
              <w:rPr>
                <w:rFonts w:ascii="Calibri" w:hAnsi="Calibri" w:cs="Calibri"/>
                <w:color w:val="000000"/>
                <w:sz w:val="22"/>
                <w:szCs w:val="22"/>
              </w:rPr>
              <w:t>3254</w:t>
            </w:r>
          </w:p>
        </w:tc>
        <w:tc>
          <w:tcPr>
            <w:tcW w:w="1270" w:type="dxa"/>
            <w:tcBorders>
              <w:top w:val="single" w:sz="4" w:space="0" w:color="auto"/>
              <w:left w:val="nil"/>
              <w:bottom w:val="single" w:sz="4" w:space="0" w:color="auto"/>
              <w:right w:val="single" w:sz="4" w:space="0" w:color="auto"/>
            </w:tcBorders>
            <w:noWrap/>
            <w:vAlign w:val="bottom"/>
          </w:tcPr>
          <w:p w14:paraId="2338067B" w14:textId="77777777" w:rsidR="00FB2937" w:rsidRDefault="00FB2937" w:rsidP="00FB2937">
            <w:pPr>
              <w:jc w:val="center"/>
              <w:rPr>
                <w:rFonts w:ascii="Calibri" w:hAnsi="Calibri" w:cs="Calibri"/>
                <w:color w:val="000000"/>
                <w:sz w:val="22"/>
                <w:szCs w:val="22"/>
              </w:rPr>
            </w:pPr>
            <w:r>
              <w:rPr>
                <w:rFonts w:ascii="Calibri" w:hAnsi="Calibri" w:cs="Calibri"/>
                <w:color w:val="000000"/>
                <w:sz w:val="22"/>
                <w:szCs w:val="22"/>
              </w:rPr>
              <w:t>2157</w:t>
            </w:r>
          </w:p>
        </w:tc>
        <w:tc>
          <w:tcPr>
            <w:tcW w:w="1271" w:type="dxa"/>
            <w:tcBorders>
              <w:top w:val="single" w:sz="4" w:space="0" w:color="auto"/>
              <w:left w:val="nil"/>
              <w:bottom w:val="single" w:sz="4" w:space="0" w:color="auto"/>
              <w:right w:val="single" w:sz="4" w:space="0" w:color="auto"/>
            </w:tcBorders>
            <w:shd w:val="clear" w:color="000000" w:fill="D9D9D9"/>
            <w:noWrap/>
            <w:vAlign w:val="bottom"/>
          </w:tcPr>
          <w:p w14:paraId="375D6AE9" w14:textId="77777777" w:rsidR="00FB2937" w:rsidRDefault="00FB2937" w:rsidP="00FB2937">
            <w:pPr>
              <w:jc w:val="center"/>
              <w:rPr>
                <w:rFonts w:ascii="Calibri" w:hAnsi="Calibri" w:cs="Calibri"/>
                <w:color w:val="000000"/>
                <w:sz w:val="22"/>
                <w:szCs w:val="22"/>
              </w:rPr>
            </w:pPr>
            <w:r>
              <w:rPr>
                <w:rFonts w:ascii="Calibri" w:hAnsi="Calibri" w:cs="Calibri"/>
                <w:color w:val="000000"/>
                <w:sz w:val="22"/>
                <w:szCs w:val="22"/>
              </w:rPr>
              <w:t>1097</w:t>
            </w:r>
          </w:p>
        </w:tc>
        <w:tc>
          <w:tcPr>
            <w:tcW w:w="848" w:type="dxa"/>
            <w:tcBorders>
              <w:top w:val="single" w:sz="4" w:space="0" w:color="auto"/>
              <w:left w:val="nil"/>
              <w:bottom w:val="single" w:sz="4" w:space="0" w:color="auto"/>
              <w:right w:val="single" w:sz="4" w:space="0" w:color="auto"/>
            </w:tcBorders>
            <w:noWrap/>
            <w:vAlign w:val="bottom"/>
          </w:tcPr>
          <w:p w14:paraId="15DB3866" w14:textId="77777777" w:rsidR="00FB2937" w:rsidRDefault="00FB2937" w:rsidP="00FB2937">
            <w:pPr>
              <w:jc w:val="center"/>
              <w:rPr>
                <w:rFonts w:ascii="Calibri" w:hAnsi="Calibri" w:cs="Calibri"/>
                <w:color w:val="000000"/>
                <w:sz w:val="22"/>
                <w:szCs w:val="22"/>
              </w:rPr>
            </w:pPr>
            <w:r>
              <w:rPr>
                <w:rFonts w:ascii="Calibri" w:hAnsi="Calibri" w:cs="Calibri"/>
                <w:color w:val="000000"/>
                <w:sz w:val="22"/>
                <w:szCs w:val="22"/>
              </w:rPr>
              <w:t>-26</w:t>
            </w:r>
          </w:p>
        </w:tc>
        <w:tc>
          <w:tcPr>
            <w:tcW w:w="847" w:type="dxa"/>
            <w:tcBorders>
              <w:top w:val="single" w:sz="4" w:space="0" w:color="auto"/>
              <w:left w:val="nil"/>
              <w:bottom w:val="single" w:sz="4" w:space="0" w:color="auto"/>
              <w:right w:val="single" w:sz="4" w:space="0" w:color="auto"/>
            </w:tcBorders>
            <w:noWrap/>
            <w:vAlign w:val="bottom"/>
          </w:tcPr>
          <w:p w14:paraId="160F6D09" w14:textId="77777777" w:rsidR="00FB2937" w:rsidRDefault="00FB2937" w:rsidP="00FB2937">
            <w:pPr>
              <w:jc w:val="center"/>
              <w:rPr>
                <w:rFonts w:ascii="Calibri" w:hAnsi="Calibri" w:cs="Calibri"/>
                <w:color w:val="000000"/>
                <w:sz w:val="22"/>
                <w:szCs w:val="22"/>
              </w:rPr>
            </w:pPr>
            <w:r>
              <w:rPr>
                <w:rFonts w:ascii="Calibri" w:hAnsi="Calibri" w:cs="Calibri"/>
                <w:color w:val="000000"/>
                <w:sz w:val="22"/>
                <w:szCs w:val="22"/>
              </w:rPr>
              <w:t>651</w:t>
            </w:r>
          </w:p>
        </w:tc>
        <w:tc>
          <w:tcPr>
            <w:tcW w:w="848" w:type="dxa"/>
            <w:tcBorders>
              <w:top w:val="single" w:sz="4" w:space="0" w:color="auto"/>
              <w:left w:val="nil"/>
              <w:bottom w:val="single" w:sz="4" w:space="0" w:color="auto"/>
              <w:right w:val="single" w:sz="4" w:space="0" w:color="auto"/>
            </w:tcBorders>
            <w:noWrap/>
            <w:vAlign w:val="bottom"/>
          </w:tcPr>
          <w:p w14:paraId="68D6ACC9" w14:textId="77777777" w:rsidR="00FB2937" w:rsidRDefault="00FB2937" w:rsidP="00FB2937">
            <w:pPr>
              <w:jc w:val="center"/>
              <w:rPr>
                <w:rFonts w:ascii="Calibri" w:hAnsi="Calibri" w:cs="Calibri"/>
                <w:color w:val="000000"/>
                <w:sz w:val="22"/>
                <w:szCs w:val="22"/>
              </w:rPr>
            </w:pPr>
            <w:r>
              <w:rPr>
                <w:rFonts w:ascii="Calibri" w:hAnsi="Calibri" w:cs="Calibri"/>
                <w:color w:val="000000"/>
                <w:sz w:val="22"/>
                <w:szCs w:val="22"/>
              </w:rPr>
              <w:t>0</w:t>
            </w:r>
          </w:p>
        </w:tc>
        <w:tc>
          <w:tcPr>
            <w:tcW w:w="1130" w:type="dxa"/>
            <w:tcBorders>
              <w:top w:val="single" w:sz="4" w:space="0" w:color="auto"/>
              <w:left w:val="nil"/>
              <w:bottom w:val="single" w:sz="4" w:space="0" w:color="auto"/>
              <w:right w:val="single" w:sz="4" w:space="0" w:color="auto"/>
            </w:tcBorders>
            <w:shd w:val="clear" w:color="000000" w:fill="E6B8B7"/>
            <w:noWrap/>
            <w:vAlign w:val="bottom"/>
          </w:tcPr>
          <w:p w14:paraId="0EAF95E8" w14:textId="77777777" w:rsidR="00FB2937" w:rsidRDefault="00FB2937" w:rsidP="00FB2937">
            <w:pPr>
              <w:jc w:val="center"/>
              <w:rPr>
                <w:rFonts w:ascii="Calibri" w:hAnsi="Calibri" w:cs="Calibri"/>
                <w:color w:val="000000"/>
                <w:sz w:val="22"/>
                <w:szCs w:val="22"/>
              </w:rPr>
            </w:pPr>
            <w:r>
              <w:rPr>
                <w:rFonts w:ascii="Calibri" w:hAnsi="Calibri" w:cs="Calibri"/>
                <w:color w:val="000000"/>
                <w:sz w:val="22"/>
                <w:szCs w:val="22"/>
              </w:rPr>
              <w:t>268749</w:t>
            </w:r>
          </w:p>
        </w:tc>
      </w:tr>
      <w:tr w:rsidR="00FB2937" w:rsidRPr="0096210E" w14:paraId="09CFA195" w14:textId="77777777" w:rsidTr="00FB2937">
        <w:trPr>
          <w:trHeight w:val="322"/>
        </w:trPr>
        <w:tc>
          <w:tcPr>
            <w:tcW w:w="1416" w:type="dxa"/>
            <w:tcBorders>
              <w:top w:val="single" w:sz="4" w:space="0" w:color="auto"/>
              <w:left w:val="single" w:sz="4" w:space="0" w:color="auto"/>
              <w:bottom w:val="single" w:sz="4" w:space="0" w:color="auto"/>
              <w:right w:val="single" w:sz="4" w:space="0" w:color="auto"/>
            </w:tcBorders>
            <w:noWrap/>
            <w:vAlign w:val="bottom"/>
          </w:tcPr>
          <w:p w14:paraId="5A4E2364" w14:textId="77777777" w:rsidR="00FB2937" w:rsidRDefault="00FB2937" w:rsidP="00FB2937">
            <w:pPr>
              <w:jc w:val="center"/>
              <w:rPr>
                <w:rFonts w:ascii="Calibri" w:hAnsi="Calibri"/>
                <w:color w:val="000000"/>
                <w:sz w:val="22"/>
                <w:szCs w:val="22"/>
              </w:rPr>
            </w:pPr>
            <w:r>
              <w:rPr>
                <w:rFonts w:ascii="Calibri" w:hAnsi="Calibri"/>
                <w:color w:val="000000"/>
                <w:sz w:val="22"/>
                <w:szCs w:val="22"/>
              </w:rPr>
              <w:t>2019 – 2020</w:t>
            </w:r>
          </w:p>
        </w:tc>
        <w:tc>
          <w:tcPr>
            <w:tcW w:w="1013" w:type="dxa"/>
            <w:tcBorders>
              <w:top w:val="single" w:sz="4" w:space="0" w:color="auto"/>
              <w:left w:val="nil"/>
              <w:bottom w:val="single" w:sz="4" w:space="0" w:color="auto"/>
              <w:right w:val="single" w:sz="4" w:space="0" w:color="auto"/>
            </w:tcBorders>
            <w:shd w:val="clear" w:color="000000" w:fill="E6B8B7"/>
            <w:noWrap/>
            <w:vAlign w:val="bottom"/>
          </w:tcPr>
          <w:p w14:paraId="02B08D52" w14:textId="77777777" w:rsidR="00FB2937" w:rsidRDefault="00FB2937" w:rsidP="00FB2937">
            <w:pPr>
              <w:jc w:val="center"/>
              <w:rPr>
                <w:rFonts w:ascii="Calibri" w:hAnsi="Calibri"/>
                <w:color w:val="000000"/>
                <w:sz w:val="22"/>
                <w:szCs w:val="22"/>
              </w:rPr>
            </w:pPr>
            <w:r>
              <w:rPr>
                <w:rFonts w:ascii="Calibri" w:hAnsi="Calibri" w:cs="Calibri"/>
                <w:color w:val="000000"/>
                <w:sz w:val="22"/>
                <w:szCs w:val="22"/>
              </w:rPr>
              <w:t>268749</w:t>
            </w:r>
          </w:p>
        </w:tc>
        <w:tc>
          <w:tcPr>
            <w:tcW w:w="705" w:type="dxa"/>
            <w:tcBorders>
              <w:top w:val="single" w:sz="4" w:space="0" w:color="auto"/>
              <w:left w:val="nil"/>
              <w:bottom w:val="single" w:sz="4" w:space="0" w:color="auto"/>
              <w:right w:val="single" w:sz="4" w:space="0" w:color="auto"/>
            </w:tcBorders>
            <w:noWrap/>
            <w:vAlign w:val="bottom"/>
          </w:tcPr>
          <w:p w14:paraId="4A2A477F" w14:textId="77777777" w:rsidR="00FB2937" w:rsidRDefault="00FB2937" w:rsidP="00FB2937">
            <w:pPr>
              <w:jc w:val="center"/>
              <w:rPr>
                <w:rFonts w:ascii="Calibri" w:hAnsi="Calibri" w:cs="Calibri"/>
                <w:color w:val="000000"/>
                <w:sz w:val="22"/>
                <w:szCs w:val="22"/>
              </w:rPr>
            </w:pPr>
            <w:r>
              <w:rPr>
                <w:rFonts w:ascii="Calibri" w:hAnsi="Calibri" w:cs="Calibri"/>
                <w:color w:val="000000"/>
                <w:sz w:val="22"/>
                <w:szCs w:val="22"/>
              </w:rPr>
              <w:t>3183</w:t>
            </w:r>
          </w:p>
        </w:tc>
        <w:tc>
          <w:tcPr>
            <w:tcW w:w="929" w:type="dxa"/>
            <w:tcBorders>
              <w:top w:val="single" w:sz="4" w:space="0" w:color="auto"/>
              <w:left w:val="nil"/>
              <w:bottom w:val="single" w:sz="4" w:space="0" w:color="auto"/>
              <w:right w:val="single" w:sz="4" w:space="0" w:color="auto"/>
            </w:tcBorders>
            <w:noWrap/>
            <w:vAlign w:val="bottom"/>
          </w:tcPr>
          <w:p w14:paraId="5305C2A2" w14:textId="77777777" w:rsidR="00FB2937" w:rsidRDefault="00FB2937" w:rsidP="00FB2937">
            <w:pPr>
              <w:jc w:val="center"/>
              <w:rPr>
                <w:rFonts w:ascii="Calibri" w:hAnsi="Calibri" w:cs="Calibri"/>
                <w:color w:val="000000"/>
                <w:sz w:val="22"/>
                <w:szCs w:val="22"/>
              </w:rPr>
            </w:pPr>
            <w:r>
              <w:rPr>
                <w:rFonts w:ascii="Calibri" w:hAnsi="Calibri" w:cs="Calibri"/>
                <w:color w:val="000000"/>
                <w:sz w:val="22"/>
                <w:szCs w:val="22"/>
              </w:rPr>
              <w:t>2774</w:t>
            </w:r>
          </w:p>
        </w:tc>
        <w:tc>
          <w:tcPr>
            <w:tcW w:w="958" w:type="dxa"/>
            <w:tcBorders>
              <w:top w:val="single" w:sz="4" w:space="0" w:color="auto"/>
              <w:left w:val="nil"/>
              <w:bottom w:val="single" w:sz="4" w:space="0" w:color="auto"/>
              <w:right w:val="single" w:sz="4" w:space="0" w:color="auto"/>
            </w:tcBorders>
            <w:shd w:val="clear" w:color="000000" w:fill="D9D9D9"/>
            <w:noWrap/>
            <w:vAlign w:val="bottom"/>
          </w:tcPr>
          <w:p w14:paraId="1F08961F" w14:textId="77777777" w:rsidR="00FB2937" w:rsidRDefault="00FB2937" w:rsidP="00FB2937">
            <w:pPr>
              <w:jc w:val="center"/>
              <w:rPr>
                <w:rFonts w:ascii="Calibri" w:hAnsi="Calibri" w:cs="Calibri"/>
                <w:color w:val="000000"/>
                <w:sz w:val="22"/>
                <w:szCs w:val="22"/>
              </w:rPr>
            </w:pPr>
            <w:r>
              <w:rPr>
                <w:rFonts w:ascii="Calibri" w:hAnsi="Calibri" w:cs="Calibri"/>
                <w:color w:val="000000"/>
                <w:sz w:val="22"/>
                <w:szCs w:val="22"/>
              </w:rPr>
              <w:t>409</w:t>
            </w:r>
          </w:p>
        </w:tc>
        <w:tc>
          <w:tcPr>
            <w:tcW w:w="1018" w:type="dxa"/>
            <w:tcBorders>
              <w:top w:val="single" w:sz="4" w:space="0" w:color="auto"/>
              <w:left w:val="nil"/>
              <w:bottom w:val="single" w:sz="4" w:space="0" w:color="auto"/>
              <w:right w:val="single" w:sz="4" w:space="0" w:color="auto"/>
            </w:tcBorders>
            <w:noWrap/>
            <w:vAlign w:val="bottom"/>
          </w:tcPr>
          <w:p w14:paraId="2773F1DD" w14:textId="77777777" w:rsidR="00FB2937" w:rsidRDefault="00FB2937" w:rsidP="00FB2937">
            <w:pPr>
              <w:jc w:val="center"/>
              <w:rPr>
                <w:rFonts w:ascii="Calibri" w:hAnsi="Calibri" w:cs="Calibri"/>
                <w:color w:val="000000"/>
                <w:sz w:val="22"/>
                <w:szCs w:val="22"/>
              </w:rPr>
            </w:pPr>
            <w:r>
              <w:rPr>
                <w:rFonts w:ascii="Calibri" w:hAnsi="Calibri" w:cs="Calibri"/>
                <w:color w:val="000000"/>
                <w:sz w:val="22"/>
                <w:szCs w:val="22"/>
              </w:rPr>
              <w:t>11352</w:t>
            </w:r>
          </w:p>
        </w:tc>
        <w:tc>
          <w:tcPr>
            <w:tcW w:w="1130" w:type="dxa"/>
            <w:tcBorders>
              <w:top w:val="single" w:sz="4" w:space="0" w:color="auto"/>
              <w:left w:val="nil"/>
              <w:bottom w:val="single" w:sz="4" w:space="0" w:color="auto"/>
              <w:right w:val="single" w:sz="4" w:space="0" w:color="auto"/>
            </w:tcBorders>
            <w:noWrap/>
            <w:vAlign w:val="bottom"/>
          </w:tcPr>
          <w:p w14:paraId="26127385" w14:textId="77777777" w:rsidR="00FB2937" w:rsidRDefault="00FB2937" w:rsidP="00FB2937">
            <w:pPr>
              <w:jc w:val="center"/>
              <w:rPr>
                <w:rFonts w:ascii="Calibri" w:hAnsi="Calibri" w:cs="Calibri"/>
                <w:color w:val="000000"/>
                <w:sz w:val="22"/>
                <w:szCs w:val="22"/>
              </w:rPr>
            </w:pPr>
            <w:r>
              <w:rPr>
                <w:rFonts w:ascii="Calibri" w:hAnsi="Calibri" w:cs="Calibri"/>
                <w:color w:val="000000"/>
                <w:sz w:val="22"/>
                <w:szCs w:val="22"/>
              </w:rPr>
              <w:t>13949</w:t>
            </w:r>
          </w:p>
        </w:tc>
        <w:tc>
          <w:tcPr>
            <w:tcW w:w="1130" w:type="dxa"/>
            <w:tcBorders>
              <w:top w:val="single" w:sz="4" w:space="0" w:color="auto"/>
              <w:left w:val="nil"/>
              <w:bottom w:val="single" w:sz="4" w:space="0" w:color="auto"/>
              <w:right w:val="single" w:sz="4" w:space="0" w:color="auto"/>
            </w:tcBorders>
            <w:shd w:val="clear" w:color="000000" w:fill="D9D9D9"/>
            <w:noWrap/>
            <w:vAlign w:val="bottom"/>
          </w:tcPr>
          <w:p w14:paraId="2CE66CB1" w14:textId="77777777" w:rsidR="00FB2937" w:rsidRDefault="00FB2937" w:rsidP="00FB2937">
            <w:pPr>
              <w:jc w:val="center"/>
              <w:rPr>
                <w:rFonts w:ascii="Calibri" w:hAnsi="Calibri" w:cs="Calibri"/>
                <w:color w:val="000000"/>
                <w:sz w:val="22"/>
                <w:szCs w:val="22"/>
              </w:rPr>
            </w:pPr>
            <w:r>
              <w:rPr>
                <w:rFonts w:ascii="Calibri" w:hAnsi="Calibri" w:cs="Calibri"/>
                <w:color w:val="000000"/>
                <w:sz w:val="22"/>
                <w:szCs w:val="22"/>
              </w:rPr>
              <w:t>-2597</w:t>
            </w:r>
          </w:p>
        </w:tc>
        <w:tc>
          <w:tcPr>
            <w:tcW w:w="1271" w:type="dxa"/>
            <w:tcBorders>
              <w:top w:val="single" w:sz="4" w:space="0" w:color="auto"/>
              <w:left w:val="nil"/>
              <w:bottom w:val="single" w:sz="4" w:space="0" w:color="auto"/>
              <w:right w:val="single" w:sz="4" w:space="0" w:color="auto"/>
            </w:tcBorders>
            <w:noWrap/>
            <w:vAlign w:val="bottom"/>
          </w:tcPr>
          <w:p w14:paraId="1EE47EB2" w14:textId="77777777" w:rsidR="00FB2937" w:rsidRDefault="00FB2937" w:rsidP="00FB2937">
            <w:pPr>
              <w:jc w:val="center"/>
              <w:rPr>
                <w:rFonts w:ascii="Calibri" w:hAnsi="Calibri" w:cs="Calibri"/>
                <w:color w:val="000000"/>
                <w:sz w:val="22"/>
                <w:szCs w:val="22"/>
              </w:rPr>
            </w:pPr>
            <w:r>
              <w:rPr>
                <w:rFonts w:ascii="Calibri" w:hAnsi="Calibri" w:cs="Calibri"/>
                <w:color w:val="000000"/>
                <w:sz w:val="22"/>
                <w:szCs w:val="22"/>
              </w:rPr>
              <w:t>2906</w:t>
            </w:r>
          </w:p>
        </w:tc>
        <w:tc>
          <w:tcPr>
            <w:tcW w:w="1270" w:type="dxa"/>
            <w:tcBorders>
              <w:top w:val="single" w:sz="4" w:space="0" w:color="auto"/>
              <w:left w:val="nil"/>
              <w:bottom w:val="single" w:sz="4" w:space="0" w:color="auto"/>
              <w:right w:val="single" w:sz="4" w:space="0" w:color="auto"/>
            </w:tcBorders>
            <w:noWrap/>
            <w:vAlign w:val="bottom"/>
          </w:tcPr>
          <w:p w14:paraId="3EDD3593" w14:textId="77777777" w:rsidR="00FB2937" w:rsidRDefault="00FB2937" w:rsidP="00FB2937">
            <w:pPr>
              <w:jc w:val="center"/>
              <w:rPr>
                <w:rFonts w:ascii="Calibri" w:hAnsi="Calibri" w:cs="Calibri"/>
                <w:color w:val="000000"/>
                <w:sz w:val="22"/>
                <w:szCs w:val="22"/>
              </w:rPr>
            </w:pPr>
            <w:r>
              <w:rPr>
                <w:rFonts w:ascii="Calibri" w:hAnsi="Calibri" w:cs="Calibri"/>
                <w:color w:val="000000"/>
                <w:sz w:val="22"/>
                <w:szCs w:val="22"/>
              </w:rPr>
              <w:t>2477</w:t>
            </w:r>
          </w:p>
        </w:tc>
        <w:tc>
          <w:tcPr>
            <w:tcW w:w="1271" w:type="dxa"/>
            <w:tcBorders>
              <w:top w:val="single" w:sz="4" w:space="0" w:color="auto"/>
              <w:left w:val="nil"/>
              <w:bottom w:val="single" w:sz="4" w:space="0" w:color="auto"/>
              <w:right w:val="single" w:sz="4" w:space="0" w:color="auto"/>
            </w:tcBorders>
            <w:shd w:val="clear" w:color="000000" w:fill="D9D9D9"/>
            <w:noWrap/>
            <w:vAlign w:val="bottom"/>
          </w:tcPr>
          <w:p w14:paraId="475D2A1C" w14:textId="77777777" w:rsidR="00FB2937" w:rsidRDefault="00FB2937" w:rsidP="00FB2937">
            <w:pPr>
              <w:jc w:val="center"/>
              <w:rPr>
                <w:rFonts w:ascii="Calibri" w:hAnsi="Calibri" w:cs="Calibri"/>
                <w:color w:val="000000"/>
                <w:sz w:val="22"/>
                <w:szCs w:val="22"/>
              </w:rPr>
            </w:pPr>
            <w:r>
              <w:rPr>
                <w:rFonts w:ascii="Calibri" w:hAnsi="Calibri" w:cs="Calibri"/>
                <w:color w:val="000000"/>
                <w:sz w:val="22"/>
                <w:szCs w:val="22"/>
              </w:rPr>
              <w:t>429</w:t>
            </w:r>
          </w:p>
        </w:tc>
        <w:tc>
          <w:tcPr>
            <w:tcW w:w="848" w:type="dxa"/>
            <w:tcBorders>
              <w:top w:val="single" w:sz="4" w:space="0" w:color="auto"/>
              <w:left w:val="nil"/>
              <w:bottom w:val="single" w:sz="4" w:space="0" w:color="auto"/>
              <w:right w:val="single" w:sz="4" w:space="0" w:color="auto"/>
            </w:tcBorders>
            <w:noWrap/>
            <w:vAlign w:val="bottom"/>
          </w:tcPr>
          <w:p w14:paraId="5C25489D" w14:textId="77777777" w:rsidR="00FB2937" w:rsidRDefault="00FB2937" w:rsidP="00FB2937">
            <w:pPr>
              <w:jc w:val="center"/>
              <w:rPr>
                <w:rFonts w:ascii="Calibri" w:hAnsi="Calibri" w:cs="Calibri"/>
                <w:color w:val="000000"/>
                <w:sz w:val="22"/>
                <w:szCs w:val="22"/>
              </w:rPr>
            </w:pPr>
            <w:r>
              <w:rPr>
                <w:rFonts w:ascii="Calibri" w:hAnsi="Calibri" w:cs="Calibri"/>
                <w:color w:val="000000"/>
                <w:sz w:val="22"/>
                <w:szCs w:val="22"/>
              </w:rPr>
              <w:t>-15</w:t>
            </w:r>
          </w:p>
        </w:tc>
        <w:tc>
          <w:tcPr>
            <w:tcW w:w="847" w:type="dxa"/>
            <w:tcBorders>
              <w:top w:val="single" w:sz="4" w:space="0" w:color="auto"/>
              <w:left w:val="nil"/>
              <w:bottom w:val="single" w:sz="4" w:space="0" w:color="auto"/>
              <w:right w:val="single" w:sz="4" w:space="0" w:color="auto"/>
            </w:tcBorders>
            <w:noWrap/>
            <w:vAlign w:val="bottom"/>
          </w:tcPr>
          <w:p w14:paraId="1D5FA413" w14:textId="77777777" w:rsidR="00FB2937" w:rsidRDefault="00FB2937" w:rsidP="00FB2937">
            <w:pPr>
              <w:jc w:val="center"/>
              <w:rPr>
                <w:rFonts w:ascii="Calibri" w:hAnsi="Calibri" w:cs="Calibri"/>
                <w:color w:val="000000"/>
                <w:sz w:val="22"/>
                <w:szCs w:val="22"/>
              </w:rPr>
            </w:pPr>
            <w:r>
              <w:rPr>
                <w:rFonts w:ascii="Calibri" w:hAnsi="Calibri" w:cs="Calibri"/>
                <w:color w:val="000000"/>
                <w:sz w:val="22"/>
                <w:szCs w:val="22"/>
              </w:rPr>
              <w:t>616</w:t>
            </w:r>
          </w:p>
        </w:tc>
        <w:tc>
          <w:tcPr>
            <w:tcW w:w="848" w:type="dxa"/>
            <w:tcBorders>
              <w:top w:val="single" w:sz="4" w:space="0" w:color="auto"/>
              <w:left w:val="nil"/>
              <w:bottom w:val="single" w:sz="4" w:space="0" w:color="auto"/>
              <w:right w:val="single" w:sz="4" w:space="0" w:color="auto"/>
            </w:tcBorders>
            <w:noWrap/>
            <w:vAlign w:val="bottom"/>
          </w:tcPr>
          <w:p w14:paraId="79263C19" w14:textId="77777777" w:rsidR="00FB2937" w:rsidRDefault="00FB2937" w:rsidP="00FB2937">
            <w:pPr>
              <w:jc w:val="center"/>
              <w:rPr>
                <w:rFonts w:ascii="Calibri" w:hAnsi="Calibri" w:cs="Calibri"/>
                <w:color w:val="000000"/>
                <w:sz w:val="22"/>
                <w:szCs w:val="22"/>
              </w:rPr>
            </w:pPr>
            <w:r>
              <w:rPr>
                <w:rFonts w:ascii="Calibri" w:hAnsi="Calibri" w:cs="Calibri"/>
                <w:color w:val="000000"/>
                <w:sz w:val="22"/>
                <w:szCs w:val="22"/>
              </w:rPr>
              <w:t>0</w:t>
            </w:r>
          </w:p>
        </w:tc>
        <w:tc>
          <w:tcPr>
            <w:tcW w:w="1130" w:type="dxa"/>
            <w:tcBorders>
              <w:top w:val="single" w:sz="4" w:space="0" w:color="auto"/>
              <w:left w:val="nil"/>
              <w:bottom w:val="single" w:sz="4" w:space="0" w:color="auto"/>
              <w:right w:val="single" w:sz="4" w:space="0" w:color="auto"/>
            </w:tcBorders>
            <w:shd w:val="clear" w:color="000000" w:fill="E6B8B7"/>
            <w:noWrap/>
            <w:vAlign w:val="bottom"/>
          </w:tcPr>
          <w:p w14:paraId="4ADC8B0F" w14:textId="77777777" w:rsidR="00FB2937" w:rsidRDefault="00FB2937" w:rsidP="00FB2937">
            <w:pPr>
              <w:jc w:val="center"/>
              <w:rPr>
                <w:rFonts w:ascii="Calibri" w:hAnsi="Calibri" w:cs="Calibri"/>
                <w:color w:val="000000"/>
                <w:sz w:val="22"/>
                <w:szCs w:val="22"/>
              </w:rPr>
            </w:pPr>
            <w:r>
              <w:rPr>
                <w:rFonts w:ascii="Calibri" w:hAnsi="Calibri" w:cs="Calibri"/>
                <w:color w:val="000000"/>
                <w:sz w:val="22"/>
                <w:szCs w:val="22"/>
              </w:rPr>
              <w:t>267591</w:t>
            </w:r>
          </w:p>
        </w:tc>
      </w:tr>
      <w:tr w:rsidR="007C5731" w:rsidRPr="0096210E" w14:paraId="0FF6A570" w14:textId="77777777" w:rsidTr="00666AC8">
        <w:trPr>
          <w:trHeight w:val="322"/>
        </w:trPr>
        <w:tc>
          <w:tcPr>
            <w:tcW w:w="1416" w:type="dxa"/>
            <w:tcBorders>
              <w:top w:val="single" w:sz="4" w:space="0" w:color="auto"/>
              <w:left w:val="single" w:sz="4" w:space="0" w:color="auto"/>
              <w:bottom w:val="single" w:sz="4" w:space="0" w:color="auto"/>
              <w:right w:val="single" w:sz="4" w:space="0" w:color="auto"/>
            </w:tcBorders>
            <w:noWrap/>
            <w:vAlign w:val="center"/>
          </w:tcPr>
          <w:p w14:paraId="7D769084" w14:textId="77777777" w:rsidR="007C5731" w:rsidRDefault="007C5731" w:rsidP="007C5731">
            <w:pPr>
              <w:jc w:val="center"/>
              <w:rPr>
                <w:rFonts w:ascii="Calibri" w:hAnsi="Calibri"/>
                <w:color w:val="000000"/>
                <w:sz w:val="22"/>
                <w:szCs w:val="22"/>
              </w:rPr>
            </w:pPr>
            <w:r>
              <w:rPr>
                <w:rFonts w:ascii="Calibri" w:hAnsi="Calibri" w:cs="Calibri"/>
                <w:color w:val="000000"/>
                <w:sz w:val="22"/>
                <w:szCs w:val="22"/>
              </w:rPr>
              <w:t>2020 – 2021</w:t>
            </w:r>
          </w:p>
        </w:tc>
        <w:tc>
          <w:tcPr>
            <w:tcW w:w="1013" w:type="dxa"/>
            <w:tcBorders>
              <w:top w:val="single" w:sz="4" w:space="0" w:color="auto"/>
              <w:left w:val="nil"/>
              <w:bottom w:val="single" w:sz="4" w:space="0" w:color="auto"/>
              <w:right w:val="single" w:sz="4" w:space="0" w:color="auto"/>
            </w:tcBorders>
            <w:shd w:val="clear" w:color="000000" w:fill="E6B8B7"/>
            <w:noWrap/>
            <w:vAlign w:val="center"/>
          </w:tcPr>
          <w:p w14:paraId="48930B6B" w14:textId="77777777" w:rsidR="007C5731" w:rsidRDefault="007C5731" w:rsidP="007C5731">
            <w:pPr>
              <w:jc w:val="center"/>
              <w:rPr>
                <w:rFonts w:ascii="Calibri" w:hAnsi="Calibri"/>
                <w:color w:val="000000"/>
                <w:sz w:val="22"/>
                <w:szCs w:val="22"/>
              </w:rPr>
            </w:pPr>
            <w:r>
              <w:rPr>
                <w:rFonts w:ascii="Calibri" w:hAnsi="Calibri" w:cs="Calibri"/>
                <w:color w:val="000000"/>
                <w:sz w:val="22"/>
                <w:szCs w:val="22"/>
              </w:rPr>
              <w:t>267591</w:t>
            </w:r>
          </w:p>
        </w:tc>
        <w:tc>
          <w:tcPr>
            <w:tcW w:w="705" w:type="dxa"/>
            <w:tcBorders>
              <w:top w:val="single" w:sz="4" w:space="0" w:color="auto"/>
              <w:left w:val="nil"/>
              <w:bottom w:val="single" w:sz="4" w:space="0" w:color="auto"/>
              <w:right w:val="single" w:sz="4" w:space="0" w:color="auto"/>
            </w:tcBorders>
            <w:noWrap/>
            <w:vAlign w:val="center"/>
          </w:tcPr>
          <w:p w14:paraId="4C29DE43"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3009</w:t>
            </w:r>
          </w:p>
        </w:tc>
        <w:tc>
          <w:tcPr>
            <w:tcW w:w="929" w:type="dxa"/>
            <w:tcBorders>
              <w:top w:val="single" w:sz="4" w:space="0" w:color="auto"/>
              <w:left w:val="nil"/>
              <w:bottom w:val="single" w:sz="4" w:space="0" w:color="auto"/>
              <w:right w:val="single" w:sz="4" w:space="0" w:color="auto"/>
            </w:tcBorders>
            <w:noWrap/>
            <w:vAlign w:val="center"/>
          </w:tcPr>
          <w:p w14:paraId="7D409ABC"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2699</w:t>
            </w:r>
          </w:p>
        </w:tc>
        <w:tc>
          <w:tcPr>
            <w:tcW w:w="958" w:type="dxa"/>
            <w:tcBorders>
              <w:top w:val="single" w:sz="4" w:space="0" w:color="auto"/>
              <w:left w:val="nil"/>
              <w:bottom w:val="single" w:sz="4" w:space="0" w:color="auto"/>
              <w:right w:val="single" w:sz="4" w:space="0" w:color="auto"/>
            </w:tcBorders>
            <w:shd w:val="clear" w:color="000000" w:fill="D9D9D9"/>
            <w:noWrap/>
            <w:vAlign w:val="center"/>
          </w:tcPr>
          <w:p w14:paraId="327D1BCE"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310</w:t>
            </w:r>
          </w:p>
        </w:tc>
        <w:tc>
          <w:tcPr>
            <w:tcW w:w="1018" w:type="dxa"/>
            <w:tcBorders>
              <w:top w:val="single" w:sz="4" w:space="0" w:color="auto"/>
              <w:left w:val="nil"/>
              <w:bottom w:val="single" w:sz="4" w:space="0" w:color="auto"/>
              <w:right w:val="single" w:sz="4" w:space="0" w:color="auto"/>
            </w:tcBorders>
            <w:noWrap/>
            <w:vAlign w:val="center"/>
          </w:tcPr>
          <w:p w14:paraId="04A06AE8"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11876</w:t>
            </w:r>
          </w:p>
        </w:tc>
        <w:tc>
          <w:tcPr>
            <w:tcW w:w="1130" w:type="dxa"/>
            <w:tcBorders>
              <w:top w:val="single" w:sz="4" w:space="0" w:color="auto"/>
              <w:left w:val="nil"/>
              <w:bottom w:val="single" w:sz="4" w:space="0" w:color="auto"/>
              <w:right w:val="single" w:sz="4" w:space="0" w:color="auto"/>
            </w:tcBorders>
            <w:noWrap/>
            <w:vAlign w:val="center"/>
          </w:tcPr>
          <w:p w14:paraId="1931FB2F"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14533</w:t>
            </w:r>
          </w:p>
        </w:tc>
        <w:tc>
          <w:tcPr>
            <w:tcW w:w="1130" w:type="dxa"/>
            <w:tcBorders>
              <w:top w:val="single" w:sz="4" w:space="0" w:color="auto"/>
              <w:left w:val="nil"/>
              <w:bottom w:val="single" w:sz="4" w:space="0" w:color="auto"/>
              <w:right w:val="single" w:sz="4" w:space="0" w:color="auto"/>
            </w:tcBorders>
            <w:shd w:val="clear" w:color="000000" w:fill="D9D9D9"/>
            <w:noWrap/>
            <w:vAlign w:val="center"/>
          </w:tcPr>
          <w:p w14:paraId="2D7DF6B1"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-2657</w:t>
            </w:r>
          </w:p>
        </w:tc>
        <w:tc>
          <w:tcPr>
            <w:tcW w:w="1271" w:type="dxa"/>
            <w:tcBorders>
              <w:top w:val="single" w:sz="4" w:space="0" w:color="auto"/>
              <w:left w:val="nil"/>
              <w:bottom w:val="single" w:sz="4" w:space="0" w:color="auto"/>
              <w:right w:val="single" w:sz="4" w:space="0" w:color="auto"/>
            </w:tcBorders>
            <w:noWrap/>
            <w:vAlign w:val="center"/>
          </w:tcPr>
          <w:p w14:paraId="546DBC1E"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2481</w:t>
            </w:r>
          </w:p>
        </w:tc>
        <w:tc>
          <w:tcPr>
            <w:tcW w:w="1270" w:type="dxa"/>
            <w:tcBorders>
              <w:top w:val="single" w:sz="4" w:space="0" w:color="auto"/>
              <w:left w:val="nil"/>
              <w:bottom w:val="single" w:sz="4" w:space="0" w:color="auto"/>
              <w:right w:val="single" w:sz="4" w:space="0" w:color="auto"/>
            </w:tcBorders>
            <w:noWrap/>
            <w:vAlign w:val="center"/>
          </w:tcPr>
          <w:p w14:paraId="10D6A03F"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1877</w:t>
            </w:r>
          </w:p>
        </w:tc>
        <w:tc>
          <w:tcPr>
            <w:tcW w:w="1271" w:type="dxa"/>
            <w:tcBorders>
              <w:top w:val="single" w:sz="4" w:space="0" w:color="auto"/>
              <w:left w:val="nil"/>
              <w:bottom w:val="single" w:sz="4" w:space="0" w:color="auto"/>
              <w:right w:val="single" w:sz="4" w:space="0" w:color="auto"/>
            </w:tcBorders>
            <w:shd w:val="clear" w:color="000000" w:fill="D9D9D9"/>
            <w:noWrap/>
            <w:vAlign w:val="center"/>
          </w:tcPr>
          <w:p w14:paraId="14CE4018"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604</w:t>
            </w:r>
          </w:p>
        </w:tc>
        <w:tc>
          <w:tcPr>
            <w:tcW w:w="848" w:type="dxa"/>
            <w:tcBorders>
              <w:top w:val="single" w:sz="4" w:space="0" w:color="auto"/>
              <w:left w:val="nil"/>
              <w:bottom w:val="single" w:sz="4" w:space="0" w:color="auto"/>
              <w:right w:val="single" w:sz="4" w:space="0" w:color="auto"/>
            </w:tcBorders>
            <w:noWrap/>
            <w:vAlign w:val="center"/>
          </w:tcPr>
          <w:p w14:paraId="477D9CD4"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-27</w:t>
            </w:r>
          </w:p>
        </w:tc>
        <w:tc>
          <w:tcPr>
            <w:tcW w:w="847" w:type="dxa"/>
            <w:tcBorders>
              <w:top w:val="single" w:sz="4" w:space="0" w:color="auto"/>
              <w:left w:val="nil"/>
              <w:bottom w:val="single" w:sz="4" w:space="0" w:color="auto"/>
              <w:right w:val="single" w:sz="4" w:space="0" w:color="auto"/>
            </w:tcBorders>
            <w:noWrap/>
            <w:vAlign w:val="center"/>
          </w:tcPr>
          <w:p w14:paraId="38F64F20"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695</w:t>
            </w:r>
          </w:p>
        </w:tc>
        <w:tc>
          <w:tcPr>
            <w:tcW w:w="848" w:type="dxa"/>
            <w:tcBorders>
              <w:top w:val="single" w:sz="4" w:space="0" w:color="auto"/>
              <w:left w:val="nil"/>
              <w:bottom w:val="single" w:sz="4" w:space="0" w:color="auto"/>
              <w:right w:val="single" w:sz="4" w:space="0" w:color="auto"/>
            </w:tcBorders>
            <w:noWrap/>
            <w:vAlign w:val="center"/>
          </w:tcPr>
          <w:p w14:paraId="5C465DDC"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0</w:t>
            </w:r>
          </w:p>
        </w:tc>
        <w:tc>
          <w:tcPr>
            <w:tcW w:w="1130" w:type="dxa"/>
            <w:tcBorders>
              <w:top w:val="single" w:sz="4" w:space="0" w:color="auto"/>
              <w:left w:val="nil"/>
              <w:bottom w:val="single" w:sz="4" w:space="0" w:color="auto"/>
              <w:right w:val="single" w:sz="4" w:space="0" w:color="auto"/>
            </w:tcBorders>
            <w:shd w:val="clear" w:color="000000" w:fill="E6B8B7"/>
            <w:noWrap/>
            <w:vAlign w:val="center"/>
          </w:tcPr>
          <w:p w14:paraId="128B9598"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266516</w:t>
            </w:r>
          </w:p>
        </w:tc>
      </w:tr>
      <w:tr w:rsidR="007C5731" w:rsidRPr="0096210E" w14:paraId="462776F6" w14:textId="77777777" w:rsidTr="00666AC8">
        <w:trPr>
          <w:trHeight w:val="322"/>
        </w:trPr>
        <w:tc>
          <w:tcPr>
            <w:tcW w:w="1416" w:type="dxa"/>
            <w:tcBorders>
              <w:top w:val="single" w:sz="4" w:space="0" w:color="auto"/>
              <w:left w:val="single" w:sz="4" w:space="0" w:color="auto"/>
              <w:bottom w:val="single" w:sz="4" w:space="0" w:color="auto"/>
              <w:right w:val="single" w:sz="4" w:space="0" w:color="auto"/>
            </w:tcBorders>
            <w:noWrap/>
            <w:vAlign w:val="center"/>
          </w:tcPr>
          <w:p w14:paraId="04357C87" w14:textId="77777777" w:rsidR="007C5731" w:rsidRDefault="007C5731" w:rsidP="007C5731">
            <w:pPr>
              <w:jc w:val="center"/>
              <w:rPr>
                <w:rFonts w:ascii="Calibri" w:hAnsi="Calibri"/>
                <w:color w:val="000000"/>
                <w:sz w:val="22"/>
                <w:szCs w:val="22"/>
              </w:rPr>
            </w:pPr>
            <w:r>
              <w:rPr>
                <w:rFonts w:ascii="Calibri" w:hAnsi="Calibri" w:cs="Calibri"/>
                <w:color w:val="000000"/>
                <w:sz w:val="22"/>
                <w:szCs w:val="22"/>
              </w:rPr>
              <w:t>2021 – 2022</w:t>
            </w:r>
          </w:p>
        </w:tc>
        <w:tc>
          <w:tcPr>
            <w:tcW w:w="1013" w:type="dxa"/>
            <w:tcBorders>
              <w:top w:val="single" w:sz="4" w:space="0" w:color="auto"/>
              <w:left w:val="nil"/>
              <w:bottom w:val="single" w:sz="4" w:space="0" w:color="auto"/>
              <w:right w:val="single" w:sz="4" w:space="0" w:color="auto"/>
            </w:tcBorders>
            <w:shd w:val="clear" w:color="000000" w:fill="E6B8B7"/>
            <w:noWrap/>
            <w:vAlign w:val="center"/>
          </w:tcPr>
          <w:p w14:paraId="12F6FB6C"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266516</w:t>
            </w:r>
          </w:p>
        </w:tc>
        <w:tc>
          <w:tcPr>
            <w:tcW w:w="705" w:type="dxa"/>
            <w:tcBorders>
              <w:top w:val="single" w:sz="4" w:space="0" w:color="auto"/>
              <w:left w:val="nil"/>
              <w:bottom w:val="single" w:sz="4" w:space="0" w:color="auto"/>
              <w:right w:val="single" w:sz="4" w:space="0" w:color="auto"/>
            </w:tcBorders>
            <w:noWrap/>
            <w:vAlign w:val="center"/>
          </w:tcPr>
          <w:p w14:paraId="28181070"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3202</w:t>
            </w:r>
          </w:p>
        </w:tc>
        <w:tc>
          <w:tcPr>
            <w:tcW w:w="929" w:type="dxa"/>
            <w:tcBorders>
              <w:top w:val="single" w:sz="4" w:space="0" w:color="auto"/>
              <w:left w:val="nil"/>
              <w:bottom w:val="single" w:sz="4" w:space="0" w:color="auto"/>
              <w:right w:val="single" w:sz="4" w:space="0" w:color="auto"/>
            </w:tcBorders>
            <w:noWrap/>
            <w:vAlign w:val="center"/>
          </w:tcPr>
          <w:p w14:paraId="3E3B66FD"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2704</w:t>
            </w:r>
          </w:p>
        </w:tc>
        <w:tc>
          <w:tcPr>
            <w:tcW w:w="958" w:type="dxa"/>
            <w:tcBorders>
              <w:top w:val="single" w:sz="4" w:space="0" w:color="auto"/>
              <w:left w:val="nil"/>
              <w:bottom w:val="single" w:sz="4" w:space="0" w:color="auto"/>
              <w:right w:val="single" w:sz="4" w:space="0" w:color="auto"/>
            </w:tcBorders>
            <w:shd w:val="clear" w:color="000000" w:fill="D9D9D9"/>
            <w:noWrap/>
            <w:vAlign w:val="center"/>
          </w:tcPr>
          <w:p w14:paraId="07EACAA2"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498</w:t>
            </w:r>
          </w:p>
        </w:tc>
        <w:tc>
          <w:tcPr>
            <w:tcW w:w="1018" w:type="dxa"/>
            <w:tcBorders>
              <w:top w:val="single" w:sz="4" w:space="0" w:color="auto"/>
              <w:left w:val="nil"/>
              <w:bottom w:val="single" w:sz="4" w:space="0" w:color="auto"/>
              <w:right w:val="single" w:sz="4" w:space="0" w:color="auto"/>
            </w:tcBorders>
            <w:noWrap/>
            <w:vAlign w:val="center"/>
          </w:tcPr>
          <w:p w14:paraId="556C70B5"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11769</w:t>
            </w:r>
          </w:p>
        </w:tc>
        <w:tc>
          <w:tcPr>
            <w:tcW w:w="1130" w:type="dxa"/>
            <w:tcBorders>
              <w:top w:val="single" w:sz="4" w:space="0" w:color="auto"/>
              <w:left w:val="nil"/>
              <w:bottom w:val="single" w:sz="4" w:space="0" w:color="auto"/>
              <w:right w:val="single" w:sz="4" w:space="0" w:color="auto"/>
            </w:tcBorders>
            <w:noWrap/>
            <w:vAlign w:val="center"/>
          </w:tcPr>
          <w:p w14:paraId="3C2CB103"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14662</w:t>
            </w:r>
          </w:p>
        </w:tc>
        <w:tc>
          <w:tcPr>
            <w:tcW w:w="1130" w:type="dxa"/>
            <w:tcBorders>
              <w:top w:val="single" w:sz="4" w:space="0" w:color="auto"/>
              <w:left w:val="nil"/>
              <w:bottom w:val="single" w:sz="4" w:space="0" w:color="auto"/>
              <w:right w:val="single" w:sz="4" w:space="0" w:color="auto"/>
            </w:tcBorders>
            <w:shd w:val="clear" w:color="000000" w:fill="D9D9D9"/>
            <w:noWrap/>
            <w:vAlign w:val="center"/>
          </w:tcPr>
          <w:p w14:paraId="198F9117"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-2893</w:t>
            </w:r>
          </w:p>
        </w:tc>
        <w:tc>
          <w:tcPr>
            <w:tcW w:w="1271" w:type="dxa"/>
            <w:tcBorders>
              <w:top w:val="single" w:sz="4" w:space="0" w:color="auto"/>
              <w:left w:val="nil"/>
              <w:bottom w:val="single" w:sz="4" w:space="0" w:color="auto"/>
              <w:right w:val="single" w:sz="4" w:space="0" w:color="auto"/>
            </w:tcBorders>
            <w:noWrap/>
            <w:vAlign w:val="center"/>
          </w:tcPr>
          <w:p w14:paraId="33BDE065"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6581</w:t>
            </w:r>
          </w:p>
        </w:tc>
        <w:tc>
          <w:tcPr>
            <w:tcW w:w="1270" w:type="dxa"/>
            <w:tcBorders>
              <w:top w:val="single" w:sz="4" w:space="0" w:color="auto"/>
              <w:left w:val="nil"/>
              <w:bottom w:val="single" w:sz="4" w:space="0" w:color="auto"/>
              <w:right w:val="single" w:sz="4" w:space="0" w:color="auto"/>
            </w:tcBorders>
            <w:noWrap/>
            <w:vAlign w:val="center"/>
          </w:tcPr>
          <w:p w14:paraId="16564FA5"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1583</w:t>
            </w:r>
          </w:p>
        </w:tc>
        <w:tc>
          <w:tcPr>
            <w:tcW w:w="1271" w:type="dxa"/>
            <w:tcBorders>
              <w:top w:val="single" w:sz="4" w:space="0" w:color="auto"/>
              <w:left w:val="nil"/>
              <w:bottom w:val="single" w:sz="4" w:space="0" w:color="auto"/>
              <w:right w:val="single" w:sz="4" w:space="0" w:color="auto"/>
            </w:tcBorders>
            <w:shd w:val="clear" w:color="000000" w:fill="D9D9D9"/>
            <w:noWrap/>
            <w:vAlign w:val="center"/>
          </w:tcPr>
          <w:p w14:paraId="083A3553"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4998</w:t>
            </w:r>
          </w:p>
        </w:tc>
        <w:tc>
          <w:tcPr>
            <w:tcW w:w="848" w:type="dxa"/>
            <w:tcBorders>
              <w:top w:val="single" w:sz="4" w:space="0" w:color="auto"/>
              <w:left w:val="nil"/>
              <w:bottom w:val="single" w:sz="4" w:space="0" w:color="auto"/>
              <w:right w:val="single" w:sz="4" w:space="0" w:color="auto"/>
            </w:tcBorders>
            <w:noWrap/>
            <w:vAlign w:val="center"/>
          </w:tcPr>
          <w:p w14:paraId="3C1C7676"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-93</w:t>
            </w:r>
          </w:p>
        </w:tc>
        <w:tc>
          <w:tcPr>
            <w:tcW w:w="847" w:type="dxa"/>
            <w:tcBorders>
              <w:top w:val="single" w:sz="4" w:space="0" w:color="auto"/>
              <w:left w:val="nil"/>
              <w:bottom w:val="single" w:sz="4" w:space="0" w:color="auto"/>
              <w:right w:val="single" w:sz="4" w:space="0" w:color="auto"/>
            </w:tcBorders>
            <w:noWrap/>
            <w:vAlign w:val="center"/>
          </w:tcPr>
          <w:p w14:paraId="2AF96762"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0</w:t>
            </w:r>
          </w:p>
        </w:tc>
        <w:tc>
          <w:tcPr>
            <w:tcW w:w="848" w:type="dxa"/>
            <w:tcBorders>
              <w:top w:val="single" w:sz="4" w:space="0" w:color="auto"/>
              <w:left w:val="nil"/>
              <w:bottom w:val="single" w:sz="4" w:space="0" w:color="auto"/>
              <w:right w:val="single" w:sz="4" w:space="0" w:color="auto"/>
            </w:tcBorders>
            <w:noWrap/>
            <w:vAlign w:val="center"/>
          </w:tcPr>
          <w:p w14:paraId="3CFFDE43"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0</w:t>
            </w:r>
          </w:p>
        </w:tc>
        <w:tc>
          <w:tcPr>
            <w:tcW w:w="1130" w:type="dxa"/>
            <w:tcBorders>
              <w:top w:val="single" w:sz="4" w:space="0" w:color="auto"/>
              <w:left w:val="nil"/>
              <w:bottom w:val="single" w:sz="4" w:space="0" w:color="auto"/>
              <w:right w:val="single" w:sz="4" w:space="0" w:color="auto"/>
            </w:tcBorders>
            <w:shd w:val="clear" w:color="000000" w:fill="E6B8B7"/>
            <w:noWrap/>
            <w:vAlign w:val="center"/>
          </w:tcPr>
          <w:p w14:paraId="3EFE8B01"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269026</w:t>
            </w:r>
          </w:p>
        </w:tc>
      </w:tr>
      <w:tr w:rsidR="007C5731" w:rsidRPr="0096210E" w14:paraId="6645EA58" w14:textId="77777777" w:rsidTr="00666AC8">
        <w:trPr>
          <w:trHeight w:val="322"/>
        </w:trPr>
        <w:tc>
          <w:tcPr>
            <w:tcW w:w="1416" w:type="dxa"/>
            <w:tcBorders>
              <w:top w:val="single" w:sz="4" w:space="0" w:color="auto"/>
              <w:left w:val="single" w:sz="4" w:space="0" w:color="auto"/>
              <w:bottom w:val="single" w:sz="4" w:space="0" w:color="auto"/>
              <w:right w:val="single" w:sz="4" w:space="0" w:color="auto"/>
            </w:tcBorders>
            <w:noWrap/>
            <w:vAlign w:val="center"/>
          </w:tcPr>
          <w:p w14:paraId="730B8DC9" w14:textId="77777777" w:rsidR="007C5731" w:rsidRDefault="007C5731" w:rsidP="007C5731">
            <w:pPr>
              <w:jc w:val="center"/>
              <w:rPr>
                <w:rFonts w:ascii="Calibri" w:hAnsi="Calibri"/>
                <w:color w:val="000000"/>
                <w:sz w:val="22"/>
                <w:szCs w:val="22"/>
              </w:rPr>
            </w:pPr>
            <w:r>
              <w:rPr>
                <w:rFonts w:ascii="Calibri" w:hAnsi="Calibri" w:cs="Calibri"/>
                <w:color w:val="000000"/>
                <w:sz w:val="22"/>
                <w:szCs w:val="22"/>
              </w:rPr>
              <w:t>2022 – 2023</w:t>
            </w:r>
          </w:p>
        </w:tc>
        <w:tc>
          <w:tcPr>
            <w:tcW w:w="1013" w:type="dxa"/>
            <w:tcBorders>
              <w:top w:val="single" w:sz="4" w:space="0" w:color="auto"/>
              <w:left w:val="nil"/>
              <w:bottom w:val="single" w:sz="4" w:space="0" w:color="auto"/>
              <w:right w:val="single" w:sz="4" w:space="0" w:color="auto"/>
            </w:tcBorders>
            <w:shd w:val="clear" w:color="000000" w:fill="E6B8B7"/>
            <w:noWrap/>
            <w:vAlign w:val="center"/>
          </w:tcPr>
          <w:p w14:paraId="1D4B50BB"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269026</w:t>
            </w:r>
          </w:p>
        </w:tc>
        <w:tc>
          <w:tcPr>
            <w:tcW w:w="705" w:type="dxa"/>
            <w:tcBorders>
              <w:top w:val="single" w:sz="4" w:space="0" w:color="auto"/>
              <w:left w:val="nil"/>
              <w:bottom w:val="single" w:sz="4" w:space="0" w:color="auto"/>
              <w:right w:val="single" w:sz="4" w:space="0" w:color="auto"/>
            </w:tcBorders>
            <w:noWrap/>
            <w:vAlign w:val="center"/>
          </w:tcPr>
          <w:p w14:paraId="6D64E162"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3067</w:t>
            </w:r>
          </w:p>
        </w:tc>
        <w:tc>
          <w:tcPr>
            <w:tcW w:w="929" w:type="dxa"/>
            <w:tcBorders>
              <w:top w:val="single" w:sz="4" w:space="0" w:color="auto"/>
              <w:left w:val="nil"/>
              <w:bottom w:val="single" w:sz="4" w:space="0" w:color="auto"/>
              <w:right w:val="single" w:sz="4" w:space="0" w:color="auto"/>
            </w:tcBorders>
            <w:noWrap/>
            <w:vAlign w:val="center"/>
          </w:tcPr>
          <w:p w14:paraId="5227696E"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2749</w:t>
            </w:r>
          </w:p>
        </w:tc>
        <w:tc>
          <w:tcPr>
            <w:tcW w:w="958" w:type="dxa"/>
            <w:tcBorders>
              <w:top w:val="single" w:sz="4" w:space="0" w:color="auto"/>
              <w:left w:val="nil"/>
              <w:bottom w:val="single" w:sz="4" w:space="0" w:color="auto"/>
              <w:right w:val="single" w:sz="4" w:space="0" w:color="auto"/>
            </w:tcBorders>
            <w:shd w:val="clear" w:color="000000" w:fill="D9D9D9"/>
            <w:noWrap/>
            <w:vAlign w:val="center"/>
          </w:tcPr>
          <w:p w14:paraId="4D04927A"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318</w:t>
            </w:r>
          </w:p>
        </w:tc>
        <w:tc>
          <w:tcPr>
            <w:tcW w:w="1018" w:type="dxa"/>
            <w:tcBorders>
              <w:top w:val="single" w:sz="4" w:space="0" w:color="auto"/>
              <w:left w:val="nil"/>
              <w:bottom w:val="single" w:sz="4" w:space="0" w:color="auto"/>
              <w:right w:val="single" w:sz="4" w:space="0" w:color="auto"/>
            </w:tcBorders>
            <w:noWrap/>
            <w:vAlign w:val="center"/>
          </w:tcPr>
          <w:p w14:paraId="43743347"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11716</w:t>
            </w:r>
          </w:p>
        </w:tc>
        <w:tc>
          <w:tcPr>
            <w:tcW w:w="1130" w:type="dxa"/>
            <w:tcBorders>
              <w:top w:val="single" w:sz="4" w:space="0" w:color="auto"/>
              <w:left w:val="nil"/>
              <w:bottom w:val="single" w:sz="4" w:space="0" w:color="auto"/>
              <w:right w:val="single" w:sz="4" w:space="0" w:color="auto"/>
            </w:tcBorders>
            <w:noWrap/>
            <w:vAlign w:val="center"/>
          </w:tcPr>
          <w:p w14:paraId="5BE00647"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14141</w:t>
            </w:r>
          </w:p>
        </w:tc>
        <w:tc>
          <w:tcPr>
            <w:tcW w:w="1130" w:type="dxa"/>
            <w:tcBorders>
              <w:top w:val="single" w:sz="4" w:space="0" w:color="auto"/>
              <w:left w:val="nil"/>
              <w:bottom w:val="single" w:sz="4" w:space="0" w:color="auto"/>
              <w:right w:val="single" w:sz="4" w:space="0" w:color="auto"/>
            </w:tcBorders>
            <w:shd w:val="clear" w:color="000000" w:fill="D9D9D9"/>
            <w:noWrap/>
            <w:vAlign w:val="center"/>
          </w:tcPr>
          <w:p w14:paraId="3C5DC9AE"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-2425</w:t>
            </w:r>
          </w:p>
        </w:tc>
        <w:tc>
          <w:tcPr>
            <w:tcW w:w="1271" w:type="dxa"/>
            <w:tcBorders>
              <w:top w:val="single" w:sz="4" w:space="0" w:color="auto"/>
              <w:left w:val="nil"/>
              <w:bottom w:val="single" w:sz="4" w:space="0" w:color="auto"/>
              <w:right w:val="single" w:sz="4" w:space="0" w:color="auto"/>
            </w:tcBorders>
            <w:noWrap/>
            <w:vAlign w:val="center"/>
          </w:tcPr>
          <w:p w14:paraId="750EE3A9"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7998</w:t>
            </w:r>
          </w:p>
        </w:tc>
        <w:tc>
          <w:tcPr>
            <w:tcW w:w="1270" w:type="dxa"/>
            <w:tcBorders>
              <w:top w:val="single" w:sz="4" w:space="0" w:color="auto"/>
              <w:left w:val="nil"/>
              <w:bottom w:val="single" w:sz="4" w:space="0" w:color="auto"/>
              <w:right w:val="single" w:sz="4" w:space="0" w:color="auto"/>
            </w:tcBorders>
            <w:noWrap/>
            <w:vAlign w:val="center"/>
          </w:tcPr>
          <w:p w14:paraId="5740C739"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1745</w:t>
            </w:r>
          </w:p>
        </w:tc>
        <w:tc>
          <w:tcPr>
            <w:tcW w:w="1271" w:type="dxa"/>
            <w:tcBorders>
              <w:top w:val="single" w:sz="4" w:space="0" w:color="auto"/>
              <w:left w:val="nil"/>
              <w:bottom w:val="single" w:sz="4" w:space="0" w:color="auto"/>
              <w:right w:val="single" w:sz="4" w:space="0" w:color="auto"/>
            </w:tcBorders>
            <w:shd w:val="clear" w:color="000000" w:fill="D9D9D9"/>
            <w:noWrap/>
            <w:vAlign w:val="center"/>
          </w:tcPr>
          <w:p w14:paraId="6B27C739"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6253</w:t>
            </w:r>
          </w:p>
        </w:tc>
        <w:tc>
          <w:tcPr>
            <w:tcW w:w="848" w:type="dxa"/>
            <w:tcBorders>
              <w:top w:val="single" w:sz="4" w:space="0" w:color="auto"/>
              <w:left w:val="nil"/>
              <w:bottom w:val="single" w:sz="4" w:space="0" w:color="auto"/>
              <w:right w:val="single" w:sz="4" w:space="0" w:color="auto"/>
            </w:tcBorders>
            <w:noWrap/>
            <w:vAlign w:val="center"/>
          </w:tcPr>
          <w:p w14:paraId="7012B6A9"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73</w:t>
            </w:r>
          </w:p>
        </w:tc>
        <w:tc>
          <w:tcPr>
            <w:tcW w:w="847" w:type="dxa"/>
            <w:tcBorders>
              <w:top w:val="single" w:sz="4" w:space="0" w:color="auto"/>
              <w:left w:val="nil"/>
              <w:bottom w:val="single" w:sz="4" w:space="0" w:color="auto"/>
              <w:right w:val="single" w:sz="4" w:space="0" w:color="auto"/>
            </w:tcBorders>
            <w:noWrap/>
            <w:vAlign w:val="center"/>
          </w:tcPr>
          <w:p w14:paraId="18F67366"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0</w:t>
            </w:r>
          </w:p>
        </w:tc>
        <w:tc>
          <w:tcPr>
            <w:tcW w:w="848" w:type="dxa"/>
            <w:tcBorders>
              <w:top w:val="single" w:sz="4" w:space="0" w:color="auto"/>
              <w:left w:val="nil"/>
              <w:bottom w:val="single" w:sz="4" w:space="0" w:color="auto"/>
              <w:right w:val="single" w:sz="4" w:space="0" w:color="auto"/>
            </w:tcBorders>
            <w:noWrap/>
            <w:vAlign w:val="center"/>
          </w:tcPr>
          <w:p w14:paraId="41B5C93A"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0</w:t>
            </w:r>
          </w:p>
        </w:tc>
        <w:tc>
          <w:tcPr>
            <w:tcW w:w="1130" w:type="dxa"/>
            <w:tcBorders>
              <w:top w:val="single" w:sz="4" w:space="0" w:color="auto"/>
              <w:left w:val="nil"/>
              <w:bottom w:val="single" w:sz="4" w:space="0" w:color="auto"/>
              <w:right w:val="single" w:sz="4" w:space="0" w:color="auto"/>
            </w:tcBorders>
            <w:shd w:val="clear" w:color="000000" w:fill="E6B8B7"/>
            <w:noWrap/>
            <w:vAlign w:val="center"/>
          </w:tcPr>
          <w:p w14:paraId="75F5803F"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273245</w:t>
            </w:r>
          </w:p>
        </w:tc>
      </w:tr>
      <w:tr w:rsidR="007C5731" w:rsidRPr="0096210E" w14:paraId="4746B2E2" w14:textId="77777777" w:rsidTr="00666AC8">
        <w:trPr>
          <w:trHeight w:val="322"/>
        </w:trPr>
        <w:tc>
          <w:tcPr>
            <w:tcW w:w="1416" w:type="dxa"/>
            <w:tcBorders>
              <w:top w:val="single" w:sz="4" w:space="0" w:color="auto"/>
              <w:left w:val="single" w:sz="4" w:space="0" w:color="auto"/>
              <w:bottom w:val="single" w:sz="4" w:space="0" w:color="auto"/>
              <w:right w:val="single" w:sz="4" w:space="0" w:color="auto"/>
            </w:tcBorders>
            <w:noWrap/>
            <w:vAlign w:val="center"/>
          </w:tcPr>
          <w:p w14:paraId="233C1CBE" w14:textId="77777777" w:rsidR="007C5731" w:rsidRDefault="007C5731" w:rsidP="007C5731">
            <w:pPr>
              <w:jc w:val="center"/>
              <w:rPr>
                <w:rFonts w:ascii="Calibri" w:hAnsi="Calibri"/>
                <w:color w:val="000000"/>
                <w:sz w:val="22"/>
                <w:szCs w:val="22"/>
              </w:rPr>
            </w:pPr>
            <w:r>
              <w:rPr>
                <w:rFonts w:ascii="Calibri" w:hAnsi="Calibri" w:cs="Calibri"/>
                <w:color w:val="000000"/>
                <w:sz w:val="22"/>
                <w:szCs w:val="22"/>
              </w:rPr>
              <w:t>2023 - 2024</w:t>
            </w:r>
          </w:p>
        </w:tc>
        <w:tc>
          <w:tcPr>
            <w:tcW w:w="1013" w:type="dxa"/>
            <w:tcBorders>
              <w:top w:val="single" w:sz="4" w:space="0" w:color="auto"/>
              <w:left w:val="nil"/>
              <w:bottom w:val="single" w:sz="4" w:space="0" w:color="auto"/>
              <w:right w:val="single" w:sz="4" w:space="0" w:color="auto"/>
            </w:tcBorders>
            <w:shd w:val="clear" w:color="000000" w:fill="E6B8B7"/>
            <w:noWrap/>
            <w:vAlign w:val="center"/>
          </w:tcPr>
          <w:p w14:paraId="542778A4"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273245</w:t>
            </w:r>
          </w:p>
        </w:tc>
        <w:tc>
          <w:tcPr>
            <w:tcW w:w="705" w:type="dxa"/>
            <w:tcBorders>
              <w:top w:val="single" w:sz="4" w:space="0" w:color="auto"/>
              <w:left w:val="nil"/>
              <w:bottom w:val="single" w:sz="4" w:space="0" w:color="auto"/>
              <w:right w:val="single" w:sz="4" w:space="0" w:color="auto"/>
            </w:tcBorders>
            <w:noWrap/>
            <w:vAlign w:val="center"/>
          </w:tcPr>
          <w:p w14:paraId="094C20B2"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3119</w:t>
            </w:r>
          </w:p>
        </w:tc>
        <w:tc>
          <w:tcPr>
            <w:tcW w:w="929" w:type="dxa"/>
            <w:tcBorders>
              <w:top w:val="single" w:sz="4" w:space="0" w:color="auto"/>
              <w:left w:val="nil"/>
              <w:bottom w:val="single" w:sz="4" w:space="0" w:color="auto"/>
              <w:right w:val="single" w:sz="4" w:space="0" w:color="auto"/>
            </w:tcBorders>
            <w:noWrap/>
            <w:vAlign w:val="center"/>
          </w:tcPr>
          <w:p w14:paraId="488EFC78"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2590</w:t>
            </w:r>
          </w:p>
        </w:tc>
        <w:tc>
          <w:tcPr>
            <w:tcW w:w="958" w:type="dxa"/>
            <w:tcBorders>
              <w:top w:val="single" w:sz="4" w:space="0" w:color="auto"/>
              <w:left w:val="nil"/>
              <w:bottom w:val="single" w:sz="4" w:space="0" w:color="auto"/>
              <w:right w:val="single" w:sz="4" w:space="0" w:color="auto"/>
            </w:tcBorders>
            <w:shd w:val="clear" w:color="000000" w:fill="D9D9D9"/>
            <w:noWrap/>
            <w:vAlign w:val="center"/>
          </w:tcPr>
          <w:p w14:paraId="30785D17"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529</w:t>
            </w:r>
          </w:p>
        </w:tc>
        <w:tc>
          <w:tcPr>
            <w:tcW w:w="1018" w:type="dxa"/>
            <w:tcBorders>
              <w:top w:val="single" w:sz="4" w:space="0" w:color="auto"/>
              <w:left w:val="nil"/>
              <w:bottom w:val="single" w:sz="4" w:space="0" w:color="auto"/>
              <w:right w:val="single" w:sz="4" w:space="0" w:color="auto"/>
            </w:tcBorders>
            <w:noWrap/>
            <w:vAlign w:val="center"/>
          </w:tcPr>
          <w:p w14:paraId="1497F880"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11713</w:t>
            </w:r>
          </w:p>
        </w:tc>
        <w:tc>
          <w:tcPr>
            <w:tcW w:w="1130" w:type="dxa"/>
            <w:tcBorders>
              <w:top w:val="single" w:sz="4" w:space="0" w:color="auto"/>
              <w:left w:val="nil"/>
              <w:bottom w:val="single" w:sz="4" w:space="0" w:color="auto"/>
              <w:right w:val="single" w:sz="4" w:space="0" w:color="auto"/>
            </w:tcBorders>
            <w:noWrap/>
            <w:vAlign w:val="center"/>
          </w:tcPr>
          <w:p w14:paraId="2525025F"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15373</w:t>
            </w:r>
          </w:p>
        </w:tc>
        <w:tc>
          <w:tcPr>
            <w:tcW w:w="1130" w:type="dxa"/>
            <w:tcBorders>
              <w:top w:val="single" w:sz="4" w:space="0" w:color="auto"/>
              <w:left w:val="nil"/>
              <w:bottom w:val="single" w:sz="4" w:space="0" w:color="auto"/>
              <w:right w:val="single" w:sz="4" w:space="0" w:color="auto"/>
            </w:tcBorders>
            <w:shd w:val="clear" w:color="000000" w:fill="D9D9D9"/>
            <w:noWrap/>
            <w:vAlign w:val="center"/>
          </w:tcPr>
          <w:p w14:paraId="17D8AF03"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-3660</w:t>
            </w:r>
          </w:p>
        </w:tc>
        <w:tc>
          <w:tcPr>
            <w:tcW w:w="1271" w:type="dxa"/>
            <w:tcBorders>
              <w:top w:val="single" w:sz="4" w:space="0" w:color="auto"/>
              <w:left w:val="nil"/>
              <w:bottom w:val="single" w:sz="4" w:space="0" w:color="auto"/>
              <w:right w:val="single" w:sz="4" w:space="0" w:color="auto"/>
            </w:tcBorders>
            <w:noWrap/>
            <w:vAlign w:val="center"/>
          </w:tcPr>
          <w:p w14:paraId="6EBEB7EA"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7138</w:t>
            </w:r>
          </w:p>
        </w:tc>
        <w:tc>
          <w:tcPr>
            <w:tcW w:w="1270" w:type="dxa"/>
            <w:tcBorders>
              <w:top w:val="single" w:sz="4" w:space="0" w:color="auto"/>
              <w:left w:val="nil"/>
              <w:bottom w:val="single" w:sz="4" w:space="0" w:color="auto"/>
              <w:right w:val="single" w:sz="4" w:space="0" w:color="auto"/>
            </w:tcBorders>
            <w:noWrap/>
            <w:vAlign w:val="center"/>
          </w:tcPr>
          <w:p w14:paraId="25A28432"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2448</w:t>
            </w:r>
          </w:p>
        </w:tc>
        <w:tc>
          <w:tcPr>
            <w:tcW w:w="1271" w:type="dxa"/>
            <w:tcBorders>
              <w:top w:val="single" w:sz="4" w:space="0" w:color="auto"/>
              <w:left w:val="nil"/>
              <w:bottom w:val="single" w:sz="4" w:space="0" w:color="auto"/>
              <w:right w:val="single" w:sz="4" w:space="0" w:color="auto"/>
            </w:tcBorders>
            <w:shd w:val="clear" w:color="000000" w:fill="D9D9D9"/>
            <w:noWrap/>
            <w:vAlign w:val="center"/>
          </w:tcPr>
          <w:p w14:paraId="66B63320"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4690</w:t>
            </w:r>
          </w:p>
        </w:tc>
        <w:tc>
          <w:tcPr>
            <w:tcW w:w="848" w:type="dxa"/>
            <w:tcBorders>
              <w:top w:val="single" w:sz="4" w:space="0" w:color="auto"/>
              <w:left w:val="nil"/>
              <w:bottom w:val="single" w:sz="4" w:space="0" w:color="auto"/>
              <w:right w:val="single" w:sz="4" w:space="0" w:color="auto"/>
            </w:tcBorders>
            <w:noWrap/>
            <w:vAlign w:val="center"/>
          </w:tcPr>
          <w:p w14:paraId="76D43EF8"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-77</w:t>
            </w:r>
          </w:p>
        </w:tc>
        <w:tc>
          <w:tcPr>
            <w:tcW w:w="847" w:type="dxa"/>
            <w:tcBorders>
              <w:top w:val="single" w:sz="4" w:space="0" w:color="auto"/>
              <w:left w:val="nil"/>
              <w:bottom w:val="single" w:sz="4" w:space="0" w:color="auto"/>
              <w:right w:val="single" w:sz="4" w:space="0" w:color="auto"/>
            </w:tcBorders>
            <w:noWrap/>
            <w:vAlign w:val="center"/>
          </w:tcPr>
          <w:p w14:paraId="4780A2F5"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0</w:t>
            </w:r>
          </w:p>
        </w:tc>
        <w:tc>
          <w:tcPr>
            <w:tcW w:w="848" w:type="dxa"/>
            <w:tcBorders>
              <w:top w:val="single" w:sz="4" w:space="0" w:color="auto"/>
              <w:left w:val="nil"/>
              <w:bottom w:val="single" w:sz="4" w:space="0" w:color="auto"/>
              <w:right w:val="single" w:sz="4" w:space="0" w:color="auto"/>
            </w:tcBorders>
            <w:noWrap/>
            <w:vAlign w:val="center"/>
          </w:tcPr>
          <w:p w14:paraId="2CF87C61"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0</w:t>
            </w:r>
          </w:p>
        </w:tc>
        <w:tc>
          <w:tcPr>
            <w:tcW w:w="1130" w:type="dxa"/>
            <w:tcBorders>
              <w:top w:val="single" w:sz="4" w:space="0" w:color="auto"/>
              <w:left w:val="nil"/>
              <w:bottom w:val="single" w:sz="4" w:space="0" w:color="auto"/>
              <w:right w:val="single" w:sz="4" w:space="0" w:color="auto"/>
            </w:tcBorders>
            <w:shd w:val="clear" w:color="000000" w:fill="E6B8B7"/>
            <w:noWrap/>
            <w:vAlign w:val="center"/>
          </w:tcPr>
          <w:p w14:paraId="53C853E1"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274727</w:t>
            </w:r>
          </w:p>
        </w:tc>
      </w:tr>
      <w:tr w:rsidR="007C5731" w:rsidRPr="0096210E" w14:paraId="6C8C6842" w14:textId="77777777" w:rsidTr="00666AC8">
        <w:trPr>
          <w:trHeight w:val="322"/>
        </w:trPr>
        <w:tc>
          <w:tcPr>
            <w:tcW w:w="1416" w:type="dxa"/>
            <w:tcBorders>
              <w:top w:val="single" w:sz="4" w:space="0" w:color="auto"/>
              <w:left w:val="single" w:sz="4" w:space="0" w:color="auto"/>
              <w:bottom w:val="single" w:sz="4" w:space="0" w:color="auto"/>
              <w:right w:val="single" w:sz="4" w:space="0" w:color="auto"/>
            </w:tcBorders>
            <w:noWrap/>
            <w:vAlign w:val="center"/>
          </w:tcPr>
          <w:p w14:paraId="7E496143" w14:textId="77777777" w:rsidR="007C5731" w:rsidRDefault="007C5731" w:rsidP="007C5731">
            <w:pPr>
              <w:jc w:val="center"/>
              <w:rPr>
                <w:rFonts w:ascii="Calibri" w:hAnsi="Calibri"/>
                <w:color w:val="000000"/>
                <w:sz w:val="22"/>
                <w:szCs w:val="22"/>
              </w:rPr>
            </w:pPr>
            <w:r>
              <w:rPr>
                <w:rFonts w:ascii="Calibri" w:hAnsi="Calibri" w:cs="Calibri"/>
                <w:color w:val="000000"/>
                <w:sz w:val="22"/>
                <w:szCs w:val="22"/>
              </w:rPr>
              <w:t>2024 - 2025</w:t>
            </w:r>
          </w:p>
        </w:tc>
        <w:tc>
          <w:tcPr>
            <w:tcW w:w="1013" w:type="dxa"/>
            <w:tcBorders>
              <w:top w:val="single" w:sz="4" w:space="0" w:color="auto"/>
              <w:left w:val="nil"/>
              <w:bottom w:val="single" w:sz="4" w:space="0" w:color="auto"/>
              <w:right w:val="single" w:sz="4" w:space="0" w:color="auto"/>
            </w:tcBorders>
            <w:shd w:val="clear" w:color="000000" w:fill="E6B8B7"/>
            <w:noWrap/>
            <w:vAlign w:val="center"/>
          </w:tcPr>
          <w:p w14:paraId="60254D63"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274727</w:t>
            </w:r>
          </w:p>
        </w:tc>
        <w:tc>
          <w:tcPr>
            <w:tcW w:w="705" w:type="dxa"/>
            <w:tcBorders>
              <w:top w:val="single" w:sz="4" w:space="0" w:color="auto"/>
              <w:left w:val="nil"/>
              <w:bottom w:val="single" w:sz="4" w:space="0" w:color="auto"/>
              <w:right w:val="single" w:sz="4" w:space="0" w:color="auto"/>
            </w:tcBorders>
            <w:noWrap/>
            <w:vAlign w:val="center"/>
          </w:tcPr>
          <w:p w14:paraId="1216A729"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2932</w:t>
            </w:r>
          </w:p>
        </w:tc>
        <w:tc>
          <w:tcPr>
            <w:tcW w:w="929" w:type="dxa"/>
            <w:tcBorders>
              <w:top w:val="single" w:sz="4" w:space="0" w:color="auto"/>
              <w:left w:val="nil"/>
              <w:bottom w:val="single" w:sz="4" w:space="0" w:color="auto"/>
              <w:right w:val="single" w:sz="4" w:space="0" w:color="auto"/>
            </w:tcBorders>
            <w:noWrap/>
            <w:vAlign w:val="center"/>
          </w:tcPr>
          <w:p w14:paraId="0A177B5B"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2605</w:t>
            </w:r>
          </w:p>
        </w:tc>
        <w:tc>
          <w:tcPr>
            <w:tcW w:w="958" w:type="dxa"/>
            <w:tcBorders>
              <w:top w:val="single" w:sz="4" w:space="0" w:color="auto"/>
              <w:left w:val="nil"/>
              <w:bottom w:val="single" w:sz="4" w:space="0" w:color="auto"/>
              <w:right w:val="single" w:sz="4" w:space="0" w:color="auto"/>
            </w:tcBorders>
            <w:shd w:val="clear" w:color="000000" w:fill="D9D9D9"/>
            <w:noWrap/>
            <w:vAlign w:val="center"/>
          </w:tcPr>
          <w:p w14:paraId="41E41306"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327</w:t>
            </w:r>
          </w:p>
        </w:tc>
        <w:tc>
          <w:tcPr>
            <w:tcW w:w="1018" w:type="dxa"/>
            <w:tcBorders>
              <w:top w:val="single" w:sz="4" w:space="0" w:color="auto"/>
              <w:left w:val="nil"/>
              <w:bottom w:val="single" w:sz="4" w:space="0" w:color="auto"/>
              <w:right w:val="single" w:sz="4" w:space="0" w:color="auto"/>
            </w:tcBorders>
            <w:noWrap/>
            <w:vAlign w:val="center"/>
          </w:tcPr>
          <w:p w14:paraId="65BA9329"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11692</w:t>
            </w:r>
          </w:p>
        </w:tc>
        <w:tc>
          <w:tcPr>
            <w:tcW w:w="1130" w:type="dxa"/>
            <w:tcBorders>
              <w:top w:val="single" w:sz="4" w:space="0" w:color="auto"/>
              <w:left w:val="nil"/>
              <w:bottom w:val="single" w:sz="4" w:space="0" w:color="auto"/>
              <w:right w:val="single" w:sz="4" w:space="0" w:color="auto"/>
            </w:tcBorders>
            <w:noWrap/>
            <w:vAlign w:val="center"/>
          </w:tcPr>
          <w:p w14:paraId="41AC7EC3"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15348</w:t>
            </w:r>
          </w:p>
        </w:tc>
        <w:tc>
          <w:tcPr>
            <w:tcW w:w="1130" w:type="dxa"/>
            <w:tcBorders>
              <w:top w:val="single" w:sz="4" w:space="0" w:color="auto"/>
              <w:left w:val="nil"/>
              <w:bottom w:val="single" w:sz="4" w:space="0" w:color="auto"/>
              <w:right w:val="single" w:sz="4" w:space="0" w:color="auto"/>
            </w:tcBorders>
            <w:shd w:val="clear" w:color="000000" w:fill="D9D9D9"/>
            <w:noWrap/>
            <w:vAlign w:val="center"/>
          </w:tcPr>
          <w:p w14:paraId="1187C3C7"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-3656</w:t>
            </w:r>
          </w:p>
        </w:tc>
        <w:tc>
          <w:tcPr>
            <w:tcW w:w="1271" w:type="dxa"/>
            <w:tcBorders>
              <w:top w:val="single" w:sz="4" w:space="0" w:color="auto"/>
              <w:left w:val="nil"/>
              <w:bottom w:val="single" w:sz="4" w:space="0" w:color="auto"/>
              <w:right w:val="single" w:sz="4" w:space="0" w:color="auto"/>
            </w:tcBorders>
            <w:noWrap/>
            <w:vAlign w:val="center"/>
          </w:tcPr>
          <w:p w14:paraId="206E60F8"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4506</w:t>
            </w:r>
          </w:p>
        </w:tc>
        <w:tc>
          <w:tcPr>
            <w:tcW w:w="1270" w:type="dxa"/>
            <w:tcBorders>
              <w:top w:val="single" w:sz="4" w:space="0" w:color="auto"/>
              <w:left w:val="nil"/>
              <w:bottom w:val="single" w:sz="4" w:space="0" w:color="auto"/>
              <w:right w:val="single" w:sz="4" w:space="0" w:color="auto"/>
            </w:tcBorders>
            <w:noWrap/>
            <w:vAlign w:val="center"/>
          </w:tcPr>
          <w:p w14:paraId="458ABBFF"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2636</w:t>
            </w:r>
          </w:p>
        </w:tc>
        <w:tc>
          <w:tcPr>
            <w:tcW w:w="1271" w:type="dxa"/>
            <w:tcBorders>
              <w:top w:val="single" w:sz="4" w:space="0" w:color="auto"/>
              <w:left w:val="nil"/>
              <w:bottom w:val="single" w:sz="4" w:space="0" w:color="auto"/>
              <w:right w:val="single" w:sz="4" w:space="0" w:color="auto"/>
            </w:tcBorders>
            <w:shd w:val="clear" w:color="000000" w:fill="D9D9D9"/>
            <w:noWrap/>
            <w:vAlign w:val="center"/>
          </w:tcPr>
          <w:p w14:paraId="765AFE6C"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1870</w:t>
            </w:r>
          </w:p>
        </w:tc>
        <w:tc>
          <w:tcPr>
            <w:tcW w:w="848" w:type="dxa"/>
            <w:tcBorders>
              <w:top w:val="single" w:sz="4" w:space="0" w:color="auto"/>
              <w:left w:val="nil"/>
              <w:bottom w:val="single" w:sz="4" w:space="0" w:color="auto"/>
              <w:right w:val="single" w:sz="4" w:space="0" w:color="auto"/>
            </w:tcBorders>
            <w:noWrap/>
            <w:vAlign w:val="center"/>
          </w:tcPr>
          <w:p w14:paraId="1BDF7ECE"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-11</w:t>
            </w:r>
          </w:p>
        </w:tc>
        <w:tc>
          <w:tcPr>
            <w:tcW w:w="847" w:type="dxa"/>
            <w:tcBorders>
              <w:top w:val="single" w:sz="4" w:space="0" w:color="auto"/>
              <w:left w:val="nil"/>
              <w:bottom w:val="single" w:sz="4" w:space="0" w:color="auto"/>
              <w:right w:val="single" w:sz="4" w:space="0" w:color="auto"/>
            </w:tcBorders>
            <w:noWrap/>
            <w:vAlign w:val="center"/>
          </w:tcPr>
          <w:p w14:paraId="68106B31"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0</w:t>
            </w:r>
          </w:p>
        </w:tc>
        <w:tc>
          <w:tcPr>
            <w:tcW w:w="848" w:type="dxa"/>
            <w:tcBorders>
              <w:top w:val="single" w:sz="4" w:space="0" w:color="auto"/>
              <w:left w:val="nil"/>
              <w:bottom w:val="single" w:sz="4" w:space="0" w:color="auto"/>
              <w:right w:val="single" w:sz="4" w:space="0" w:color="auto"/>
            </w:tcBorders>
            <w:noWrap/>
            <w:vAlign w:val="center"/>
          </w:tcPr>
          <w:p w14:paraId="58ED2625"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0</w:t>
            </w:r>
          </w:p>
        </w:tc>
        <w:tc>
          <w:tcPr>
            <w:tcW w:w="1130" w:type="dxa"/>
            <w:tcBorders>
              <w:top w:val="single" w:sz="4" w:space="0" w:color="auto"/>
              <w:left w:val="nil"/>
              <w:bottom w:val="single" w:sz="4" w:space="0" w:color="auto"/>
              <w:right w:val="single" w:sz="4" w:space="0" w:color="auto"/>
            </w:tcBorders>
            <w:shd w:val="clear" w:color="000000" w:fill="E6B8B7"/>
            <w:noWrap/>
            <w:vAlign w:val="center"/>
          </w:tcPr>
          <w:p w14:paraId="1CDD3023" w14:textId="77777777" w:rsidR="007C5731" w:rsidRDefault="007C5731" w:rsidP="007C5731">
            <w:pPr>
              <w:jc w:val="center"/>
              <w:rPr>
                <w:rFonts w:ascii="Calibri" w:hAnsi="Calibri" w:cs="Calibri"/>
                <w:color w:val="000000"/>
                <w:sz w:val="22"/>
                <w:szCs w:val="22"/>
              </w:rPr>
            </w:pPr>
            <w:r>
              <w:rPr>
                <w:rFonts w:ascii="Calibri" w:hAnsi="Calibri" w:cs="Calibri"/>
                <w:color w:val="000000"/>
                <w:sz w:val="22"/>
                <w:szCs w:val="22"/>
              </w:rPr>
              <w:t>273257</w:t>
            </w:r>
          </w:p>
        </w:tc>
      </w:tr>
    </w:tbl>
    <w:p w14:paraId="618898FF" w14:textId="77777777" w:rsidR="00F14F59" w:rsidRDefault="00F14F59" w:rsidP="002858D1">
      <w:pPr>
        <w:rPr>
          <w:rFonts w:cs="Arial"/>
          <w:b/>
          <w:color w:val="000000"/>
        </w:rPr>
        <w:sectPr w:rsidR="00F14F59" w:rsidSect="0096210E">
          <w:pgSz w:w="16838" w:h="11906" w:orient="landscape" w:code="9"/>
          <w:pgMar w:top="1134" w:right="1134" w:bottom="1134" w:left="1134" w:header="709" w:footer="709" w:gutter="0"/>
          <w:cols w:space="708"/>
          <w:docGrid w:linePitch="360"/>
        </w:sectPr>
      </w:pPr>
    </w:p>
    <w:p w14:paraId="50625390" w14:textId="77777777" w:rsidR="00F14F59" w:rsidRDefault="00F14F59" w:rsidP="00F14F59">
      <w:pPr>
        <w:rPr>
          <w:rFonts w:cs="Arial"/>
          <w:b/>
          <w:color w:val="000000"/>
        </w:rPr>
      </w:pPr>
      <w:r>
        <w:rPr>
          <w:rFonts w:cs="Arial"/>
          <w:b/>
          <w:color w:val="000000"/>
        </w:rPr>
        <w:lastRenderedPageBreak/>
        <w:t>Appendix B</w:t>
      </w:r>
      <w:r w:rsidRPr="0096210E">
        <w:rPr>
          <w:rFonts w:cs="Arial"/>
          <w:b/>
          <w:color w:val="000000"/>
        </w:rPr>
        <w:t xml:space="preserve">: </w:t>
      </w:r>
      <w:r>
        <w:rPr>
          <w:rFonts w:cs="Arial"/>
          <w:b/>
          <w:color w:val="000000"/>
        </w:rPr>
        <w:t>Population by Broad Age Group</w:t>
      </w:r>
      <w:r w:rsidR="00310BF1">
        <w:rPr>
          <w:rFonts w:cs="Arial"/>
          <w:b/>
          <w:color w:val="000000"/>
        </w:rPr>
        <w:t>, Hull</w:t>
      </w:r>
      <w:r w:rsidRPr="0096210E">
        <w:rPr>
          <w:rFonts w:cs="Arial"/>
          <w:b/>
          <w:color w:val="000000"/>
        </w:rPr>
        <w:t xml:space="preserve"> 2001 </w:t>
      </w:r>
      <w:r>
        <w:rPr>
          <w:rFonts w:cs="Arial"/>
          <w:b/>
          <w:color w:val="000000"/>
        </w:rPr>
        <w:t>–</w:t>
      </w:r>
      <w:r w:rsidR="00123380">
        <w:rPr>
          <w:rFonts w:cs="Arial"/>
          <w:b/>
          <w:color w:val="000000"/>
        </w:rPr>
        <w:t xml:space="preserve"> 202</w:t>
      </w:r>
      <w:r w:rsidR="007C5731">
        <w:rPr>
          <w:rFonts w:cs="Arial"/>
          <w:b/>
          <w:color w:val="000000"/>
        </w:rPr>
        <w:t>5</w:t>
      </w:r>
    </w:p>
    <w:p w14:paraId="672CAEDA" w14:textId="77777777" w:rsidR="00F14F59" w:rsidRDefault="00F14F59" w:rsidP="002858D1">
      <w:pPr>
        <w:rPr>
          <w:rFonts w:cs="Arial"/>
          <w:b/>
          <w:color w:val="000000"/>
        </w:rPr>
      </w:pPr>
    </w:p>
    <w:tbl>
      <w:tblPr>
        <w:tblW w:w="96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8"/>
        <w:gridCol w:w="2063"/>
        <w:gridCol w:w="1828"/>
        <w:gridCol w:w="2063"/>
        <w:gridCol w:w="1828"/>
      </w:tblGrid>
      <w:tr w:rsidR="00123380" w:rsidRPr="00123380" w14:paraId="726DBE08" w14:textId="77777777" w:rsidTr="007C5731">
        <w:trPr>
          <w:trHeight w:val="971"/>
        </w:trPr>
        <w:tc>
          <w:tcPr>
            <w:tcW w:w="1828" w:type="dxa"/>
            <w:vAlign w:val="center"/>
            <w:hideMark/>
          </w:tcPr>
          <w:p w14:paraId="383CBE7B" w14:textId="77777777" w:rsidR="00123380" w:rsidRPr="00123380" w:rsidRDefault="00123380" w:rsidP="00123380">
            <w:pPr>
              <w:jc w:val="center"/>
              <w:rPr>
                <w:rFonts w:cs="Arial"/>
                <w:b/>
                <w:bCs/>
                <w:color w:val="000000"/>
                <w:szCs w:val="24"/>
              </w:rPr>
            </w:pPr>
            <w:r w:rsidRPr="00123380">
              <w:rPr>
                <w:rFonts w:cs="Arial"/>
                <w:b/>
                <w:bCs/>
                <w:color w:val="000000"/>
                <w:szCs w:val="24"/>
              </w:rPr>
              <w:t>Year</w:t>
            </w:r>
          </w:p>
        </w:tc>
        <w:tc>
          <w:tcPr>
            <w:tcW w:w="2063" w:type="dxa"/>
            <w:vAlign w:val="center"/>
            <w:hideMark/>
          </w:tcPr>
          <w:p w14:paraId="0D6453FF" w14:textId="77777777" w:rsidR="00123380" w:rsidRPr="00123380" w:rsidRDefault="00123380" w:rsidP="00123380">
            <w:pPr>
              <w:jc w:val="center"/>
              <w:rPr>
                <w:rFonts w:cs="Arial"/>
                <w:b/>
                <w:bCs/>
                <w:color w:val="000000"/>
                <w:szCs w:val="24"/>
              </w:rPr>
            </w:pPr>
            <w:r w:rsidRPr="00123380">
              <w:rPr>
                <w:rFonts w:cs="Arial"/>
                <w:b/>
                <w:bCs/>
                <w:color w:val="000000"/>
                <w:szCs w:val="24"/>
              </w:rPr>
              <w:t>TOTAL</w:t>
            </w:r>
          </w:p>
        </w:tc>
        <w:tc>
          <w:tcPr>
            <w:tcW w:w="1828" w:type="dxa"/>
            <w:vAlign w:val="center"/>
            <w:hideMark/>
          </w:tcPr>
          <w:p w14:paraId="5CF712E9" w14:textId="77777777" w:rsidR="00123380" w:rsidRPr="00123380" w:rsidRDefault="00123380" w:rsidP="00123380">
            <w:pPr>
              <w:jc w:val="center"/>
              <w:rPr>
                <w:rFonts w:cs="Arial"/>
                <w:b/>
                <w:bCs/>
                <w:color w:val="000000"/>
                <w:szCs w:val="24"/>
              </w:rPr>
            </w:pPr>
            <w:r w:rsidRPr="00123380">
              <w:rPr>
                <w:rFonts w:cs="Arial"/>
                <w:b/>
                <w:bCs/>
                <w:color w:val="000000"/>
                <w:szCs w:val="24"/>
              </w:rPr>
              <w:t>Aged 0 – 15</w:t>
            </w:r>
          </w:p>
        </w:tc>
        <w:tc>
          <w:tcPr>
            <w:tcW w:w="2063" w:type="dxa"/>
            <w:vAlign w:val="center"/>
            <w:hideMark/>
          </w:tcPr>
          <w:p w14:paraId="0D9D541B" w14:textId="77777777" w:rsidR="00123380" w:rsidRPr="00123380" w:rsidRDefault="00123380" w:rsidP="00123380">
            <w:pPr>
              <w:jc w:val="center"/>
              <w:rPr>
                <w:rFonts w:cs="Arial"/>
                <w:b/>
                <w:bCs/>
                <w:color w:val="000000"/>
                <w:szCs w:val="24"/>
              </w:rPr>
            </w:pPr>
            <w:r w:rsidRPr="00123380">
              <w:rPr>
                <w:rFonts w:cs="Arial"/>
                <w:b/>
                <w:bCs/>
                <w:color w:val="000000"/>
                <w:szCs w:val="24"/>
              </w:rPr>
              <w:t>Aged 16 – 64</w:t>
            </w:r>
          </w:p>
        </w:tc>
        <w:tc>
          <w:tcPr>
            <w:tcW w:w="1828" w:type="dxa"/>
            <w:vAlign w:val="center"/>
            <w:hideMark/>
          </w:tcPr>
          <w:p w14:paraId="67B05304" w14:textId="77777777" w:rsidR="00123380" w:rsidRPr="00123380" w:rsidRDefault="00123380" w:rsidP="00123380">
            <w:pPr>
              <w:jc w:val="center"/>
              <w:rPr>
                <w:rFonts w:cs="Arial"/>
                <w:b/>
                <w:bCs/>
                <w:color w:val="000000"/>
                <w:szCs w:val="24"/>
              </w:rPr>
            </w:pPr>
            <w:r w:rsidRPr="00123380">
              <w:rPr>
                <w:rFonts w:cs="Arial"/>
                <w:b/>
                <w:bCs/>
                <w:color w:val="000000"/>
                <w:szCs w:val="24"/>
              </w:rPr>
              <w:t>Aged 65 +</w:t>
            </w:r>
          </w:p>
        </w:tc>
      </w:tr>
      <w:tr w:rsidR="007C5731" w:rsidRPr="00123380" w14:paraId="32723AD2" w14:textId="77777777" w:rsidTr="007C5731">
        <w:trPr>
          <w:trHeight w:val="475"/>
        </w:trPr>
        <w:tc>
          <w:tcPr>
            <w:tcW w:w="1828" w:type="dxa"/>
            <w:noWrap/>
            <w:vAlign w:val="center"/>
            <w:hideMark/>
          </w:tcPr>
          <w:p w14:paraId="7720233A" w14:textId="77777777" w:rsidR="007C5731" w:rsidRPr="00123380" w:rsidRDefault="007C5731" w:rsidP="007C5731">
            <w:pPr>
              <w:jc w:val="center"/>
              <w:rPr>
                <w:rFonts w:cs="Arial"/>
                <w:color w:val="000000"/>
                <w:szCs w:val="24"/>
              </w:rPr>
            </w:pPr>
            <w:r w:rsidRPr="00123380">
              <w:rPr>
                <w:rFonts w:cs="Arial"/>
                <w:color w:val="000000"/>
                <w:szCs w:val="24"/>
              </w:rPr>
              <w:t>2001</w:t>
            </w:r>
          </w:p>
        </w:tc>
        <w:tc>
          <w:tcPr>
            <w:tcW w:w="2063" w:type="dxa"/>
            <w:vAlign w:val="center"/>
            <w:hideMark/>
          </w:tcPr>
          <w:p w14:paraId="26F45EAF" w14:textId="77777777" w:rsidR="007C5731" w:rsidRPr="0016344A" w:rsidRDefault="007C5731" w:rsidP="007C5731">
            <w:pPr>
              <w:jc w:val="center"/>
              <w:rPr>
                <w:rFonts w:cs="Arial"/>
                <w:color w:val="000000"/>
                <w:szCs w:val="24"/>
              </w:rPr>
            </w:pPr>
            <w:r w:rsidRPr="004363DD">
              <w:t>249,913</w:t>
            </w:r>
          </w:p>
        </w:tc>
        <w:tc>
          <w:tcPr>
            <w:tcW w:w="1828" w:type="dxa"/>
            <w:noWrap/>
            <w:vAlign w:val="center"/>
            <w:hideMark/>
          </w:tcPr>
          <w:p w14:paraId="07E127BC" w14:textId="77777777" w:rsidR="007C5731" w:rsidRPr="0016344A" w:rsidRDefault="007C5731" w:rsidP="007C5731">
            <w:pPr>
              <w:jc w:val="center"/>
              <w:rPr>
                <w:rFonts w:cs="Arial"/>
                <w:color w:val="000000"/>
                <w:szCs w:val="24"/>
              </w:rPr>
            </w:pPr>
            <w:r w:rsidRPr="004363DD">
              <w:t>53,027</w:t>
            </w:r>
          </w:p>
        </w:tc>
        <w:tc>
          <w:tcPr>
            <w:tcW w:w="2063" w:type="dxa"/>
            <w:noWrap/>
            <w:vAlign w:val="center"/>
            <w:hideMark/>
          </w:tcPr>
          <w:p w14:paraId="63BE07B3" w14:textId="77777777" w:rsidR="007C5731" w:rsidRPr="0016344A" w:rsidRDefault="007C5731" w:rsidP="007C5731">
            <w:pPr>
              <w:jc w:val="center"/>
              <w:rPr>
                <w:rFonts w:cs="Arial"/>
                <w:color w:val="000000"/>
                <w:szCs w:val="24"/>
              </w:rPr>
            </w:pPr>
            <w:r w:rsidRPr="004363DD">
              <w:t>159,195</w:t>
            </w:r>
          </w:p>
        </w:tc>
        <w:tc>
          <w:tcPr>
            <w:tcW w:w="1828" w:type="dxa"/>
            <w:noWrap/>
            <w:vAlign w:val="center"/>
            <w:hideMark/>
          </w:tcPr>
          <w:p w14:paraId="0C3A44E8" w14:textId="77777777" w:rsidR="007C5731" w:rsidRPr="0016344A" w:rsidRDefault="007C5731" w:rsidP="007C5731">
            <w:pPr>
              <w:jc w:val="center"/>
              <w:rPr>
                <w:rFonts w:cs="Arial"/>
                <w:color w:val="000000"/>
                <w:szCs w:val="24"/>
              </w:rPr>
            </w:pPr>
            <w:r w:rsidRPr="004363DD">
              <w:t>37,691</w:t>
            </w:r>
          </w:p>
        </w:tc>
      </w:tr>
      <w:tr w:rsidR="007C5731" w:rsidRPr="00123380" w14:paraId="539BCD50" w14:textId="77777777" w:rsidTr="007C5731">
        <w:trPr>
          <w:trHeight w:val="475"/>
        </w:trPr>
        <w:tc>
          <w:tcPr>
            <w:tcW w:w="1828" w:type="dxa"/>
            <w:noWrap/>
            <w:vAlign w:val="center"/>
            <w:hideMark/>
          </w:tcPr>
          <w:p w14:paraId="63474927" w14:textId="77777777" w:rsidR="007C5731" w:rsidRPr="00123380" w:rsidRDefault="007C5731" w:rsidP="007C5731">
            <w:pPr>
              <w:jc w:val="center"/>
              <w:rPr>
                <w:rFonts w:cs="Arial"/>
                <w:color w:val="000000"/>
                <w:szCs w:val="24"/>
              </w:rPr>
            </w:pPr>
            <w:r w:rsidRPr="00123380">
              <w:rPr>
                <w:rFonts w:cs="Arial"/>
                <w:color w:val="000000"/>
                <w:szCs w:val="24"/>
              </w:rPr>
              <w:t>2002</w:t>
            </w:r>
          </w:p>
        </w:tc>
        <w:tc>
          <w:tcPr>
            <w:tcW w:w="2063" w:type="dxa"/>
            <w:vAlign w:val="center"/>
            <w:hideMark/>
          </w:tcPr>
          <w:p w14:paraId="40CE4638" w14:textId="77777777" w:rsidR="007C5731" w:rsidRPr="0016344A" w:rsidRDefault="007C5731" w:rsidP="007C5731">
            <w:pPr>
              <w:jc w:val="center"/>
              <w:rPr>
                <w:rFonts w:cs="Arial"/>
                <w:color w:val="000000"/>
                <w:szCs w:val="24"/>
              </w:rPr>
            </w:pPr>
            <w:r w:rsidRPr="004363DD">
              <w:t>249,463</w:t>
            </w:r>
          </w:p>
        </w:tc>
        <w:tc>
          <w:tcPr>
            <w:tcW w:w="1828" w:type="dxa"/>
            <w:noWrap/>
            <w:vAlign w:val="center"/>
            <w:hideMark/>
          </w:tcPr>
          <w:p w14:paraId="44689F25" w14:textId="77777777" w:rsidR="007C5731" w:rsidRPr="0016344A" w:rsidRDefault="007C5731" w:rsidP="007C5731">
            <w:pPr>
              <w:jc w:val="center"/>
              <w:rPr>
                <w:rFonts w:cs="Arial"/>
                <w:color w:val="000000"/>
                <w:szCs w:val="24"/>
              </w:rPr>
            </w:pPr>
            <w:r w:rsidRPr="004363DD">
              <w:t>51,683</w:t>
            </w:r>
          </w:p>
        </w:tc>
        <w:tc>
          <w:tcPr>
            <w:tcW w:w="2063" w:type="dxa"/>
            <w:noWrap/>
            <w:vAlign w:val="center"/>
            <w:hideMark/>
          </w:tcPr>
          <w:p w14:paraId="7CAE2F3F" w14:textId="77777777" w:rsidR="007C5731" w:rsidRPr="0016344A" w:rsidRDefault="007C5731" w:rsidP="007C5731">
            <w:pPr>
              <w:jc w:val="center"/>
              <w:rPr>
                <w:rFonts w:cs="Arial"/>
                <w:color w:val="000000"/>
                <w:szCs w:val="24"/>
              </w:rPr>
            </w:pPr>
            <w:r w:rsidRPr="004363DD">
              <w:t>160,272</w:t>
            </w:r>
          </w:p>
        </w:tc>
        <w:tc>
          <w:tcPr>
            <w:tcW w:w="1828" w:type="dxa"/>
            <w:noWrap/>
            <w:vAlign w:val="center"/>
            <w:hideMark/>
          </w:tcPr>
          <w:p w14:paraId="415777CD" w14:textId="77777777" w:rsidR="007C5731" w:rsidRPr="0016344A" w:rsidRDefault="007C5731" w:rsidP="007C5731">
            <w:pPr>
              <w:jc w:val="center"/>
              <w:rPr>
                <w:rFonts w:cs="Arial"/>
                <w:color w:val="000000"/>
                <w:szCs w:val="24"/>
              </w:rPr>
            </w:pPr>
            <w:r w:rsidRPr="004363DD">
              <w:t>37,508</w:t>
            </w:r>
          </w:p>
        </w:tc>
      </w:tr>
      <w:tr w:rsidR="007C5731" w:rsidRPr="00123380" w14:paraId="576B150F" w14:textId="77777777" w:rsidTr="007C5731">
        <w:trPr>
          <w:trHeight w:val="475"/>
        </w:trPr>
        <w:tc>
          <w:tcPr>
            <w:tcW w:w="1828" w:type="dxa"/>
            <w:noWrap/>
            <w:vAlign w:val="center"/>
            <w:hideMark/>
          </w:tcPr>
          <w:p w14:paraId="1B2047BD" w14:textId="77777777" w:rsidR="007C5731" w:rsidRPr="00123380" w:rsidRDefault="007C5731" w:rsidP="007C5731">
            <w:pPr>
              <w:jc w:val="center"/>
              <w:rPr>
                <w:rFonts w:cs="Arial"/>
                <w:color w:val="000000"/>
                <w:szCs w:val="24"/>
              </w:rPr>
            </w:pPr>
            <w:r w:rsidRPr="00123380">
              <w:rPr>
                <w:rFonts w:cs="Arial"/>
                <w:color w:val="000000"/>
                <w:szCs w:val="24"/>
              </w:rPr>
              <w:t>2003</w:t>
            </w:r>
          </w:p>
        </w:tc>
        <w:tc>
          <w:tcPr>
            <w:tcW w:w="2063" w:type="dxa"/>
            <w:vAlign w:val="center"/>
            <w:hideMark/>
          </w:tcPr>
          <w:p w14:paraId="406CD0B0" w14:textId="77777777" w:rsidR="007C5731" w:rsidRPr="0016344A" w:rsidRDefault="007C5731" w:rsidP="007C5731">
            <w:pPr>
              <w:jc w:val="center"/>
              <w:rPr>
                <w:rFonts w:cs="Arial"/>
                <w:color w:val="000000"/>
                <w:szCs w:val="24"/>
              </w:rPr>
            </w:pPr>
            <w:r w:rsidRPr="004363DD">
              <w:t>250,604</w:t>
            </w:r>
          </w:p>
        </w:tc>
        <w:tc>
          <w:tcPr>
            <w:tcW w:w="1828" w:type="dxa"/>
            <w:noWrap/>
            <w:vAlign w:val="center"/>
            <w:hideMark/>
          </w:tcPr>
          <w:p w14:paraId="298EBE2A" w14:textId="77777777" w:rsidR="007C5731" w:rsidRPr="0016344A" w:rsidRDefault="007C5731" w:rsidP="007C5731">
            <w:pPr>
              <w:jc w:val="center"/>
              <w:rPr>
                <w:rFonts w:cs="Arial"/>
                <w:color w:val="000000"/>
                <w:szCs w:val="24"/>
              </w:rPr>
            </w:pPr>
            <w:r w:rsidRPr="004363DD">
              <w:t>50,730</w:t>
            </w:r>
          </w:p>
        </w:tc>
        <w:tc>
          <w:tcPr>
            <w:tcW w:w="2063" w:type="dxa"/>
            <w:noWrap/>
            <w:vAlign w:val="center"/>
            <w:hideMark/>
          </w:tcPr>
          <w:p w14:paraId="64221D02" w14:textId="77777777" w:rsidR="007C5731" w:rsidRPr="0016344A" w:rsidRDefault="007C5731" w:rsidP="007C5731">
            <w:pPr>
              <w:jc w:val="center"/>
              <w:rPr>
                <w:rFonts w:cs="Arial"/>
                <w:color w:val="000000"/>
                <w:szCs w:val="24"/>
              </w:rPr>
            </w:pPr>
            <w:r w:rsidRPr="004363DD">
              <w:t>162,662</w:t>
            </w:r>
          </w:p>
        </w:tc>
        <w:tc>
          <w:tcPr>
            <w:tcW w:w="1828" w:type="dxa"/>
            <w:noWrap/>
            <w:vAlign w:val="center"/>
            <w:hideMark/>
          </w:tcPr>
          <w:p w14:paraId="0BBFC812" w14:textId="77777777" w:rsidR="007C5731" w:rsidRPr="0016344A" w:rsidRDefault="007C5731" w:rsidP="007C5731">
            <w:pPr>
              <w:jc w:val="center"/>
              <w:rPr>
                <w:rFonts w:cs="Arial"/>
                <w:color w:val="000000"/>
                <w:szCs w:val="24"/>
              </w:rPr>
            </w:pPr>
            <w:r w:rsidRPr="004363DD">
              <w:t>37,212</w:t>
            </w:r>
          </w:p>
        </w:tc>
      </w:tr>
      <w:tr w:rsidR="007C5731" w:rsidRPr="00123380" w14:paraId="5A5D3527" w14:textId="77777777" w:rsidTr="007C5731">
        <w:trPr>
          <w:trHeight w:val="475"/>
        </w:trPr>
        <w:tc>
          <w:tcPr>
            <w:tcW w:w="1828" w:type="dxa"/>
            <w:noWrap/>
            <w:vAlign w:val="center"/>
            <w:hideMark/>
          </w:tcPr>
          <w:p w14:paraId="4213B4F8" w14:textId="77777777" w:rsidR="007C5731" w:rsidRPr="00123380" w:rsidRDefault="007C5731" w:rsidP="007C5731">
            <w:pPr>
              <w:jc w:val="center"/>
              <w:rPr>
                <w:rFonts w:cs="Arial"/>
                <w:color w:val="000000"/>
                <w:szCs w:val="24"/>
              </w:rPr>
            </w:pPr>
            <w:r w:rsidRPr="00123380">
              <w:rPr>
                <w:rFonts w:cs="Arial"/>
                <w:color w:val="000000"/>
                <w:szCs w:val="24"/>
              </w:rPr>
              <w:t>2004</w:t>
            </w:r>
          </w:p>
        </w:tc>
        <w:tc>
          <w:tcPr>
            <w:tcW w:w="2063" w:type="dxa"/>
            <w:vAlign w:val="center"/>
            <w:hideMark/>
          </w:tcPr>
          <w:p w14:paraId="091263BE" w14:textId="77777777" w:rsidR="007C5731" w:rsidRPr="0016344A" w:rsidRDefault="007C5731" w:rsidP="007C5731">
            <w:pPr>
              <w:jc w:val="center"/>
              <w:rPr>
                <w:rFonts w:cs="Arial"/>
                <w:color w:val="000000"/>
                <w:szCs w:val="24"/>
              </w:rPr>
            </w:pPr>
            <w:r w:rsidRPr="004363DD">
              <w:t>253,049</w:t>
            </w:r>
          </w:p>
        </w:tc>
        <w:tc>
          <w:tcPr>
            <w:tcW w:w="1828" w:type="dxa"/>
            <w:noWrap/>
            <w:vAlign w:val="center"/>
            <w:hideMark/>
          </w:tcPr>
          <w:p w14:paraId="218914BE" w14:textId="77777777" w:rsidR="007C5731" w:rsidRPr="0016344A" w:rsidRDefault="007C5731" w:rsidP="007C5731">
            <w:pPr>
              <w:jc w:val="center"/>
              <w:rPr>
                <w:rFonts w:cs="Arial"/>
                <w:color w:val="000000"/>
                <w:szCs w:val="24"/>
              </w:rPr>
            </w:pPr>
            <w:r w:rsidRPr="004363DD">
              <w:t>50,177</w:t>
            </w:r>
          </w:p>
        </w:tc>
        <w:tc>
          <w:tcPr>
            <w:tcW w:w="2063" w:type="dxa"/>
            <w:noWrap/>
            <w:vAlign w:val="center"/>
            <w:hideMark/>
          </w:tcPr>
          <w:p w14:paraId="22ED70A7" w14:textId="77777777" w:rsidR="007C5731" w:rsidRPr="0016344A" w:rsidRDefault="007C5731" w:rsidP="007C5731">
            <w:pPr>
              <w:jc w:val="center"/>
              <w:rPr>
                <w:rFonts w:cs="Arial"/>
                <w:color w:val="000000"/>
                <w:szCs w:val="24"/>
              </w:rPr>
            </w:pPr>
            <w:r w:rsidRPr="004363DD">
              <w:t>165,802</w:t>
            </w:r>
          </w:p>
        </w:tc>
        <w:tc>
          <w:tcPr>
            <w:tcW w:w="1828" w:type="dxa"/>
            <w:noWrap/>
            <w:vAlign w:val="center"/>
            <w:hideMark/>
          </w:tcPr>
          <w:p w14:paraId="0A076FEB" w14:textId="77777777" w:rsidR="007C5731" w:rsidRPr="0016344A" w:rsidRDefault="007C5731" w:rsidP="007C5731">
            <w:pPr>
              <w:jc w:val="center"/>
              <w:rPr>
                <w:rFonts w:cs="Arial"/>
                <w:color w:val="000000"/>
                <w:szCs w:val="24"/>
              </w:rPr>
            </w:pPr>
            <w:r w:rsidRPr="004363DD">
              <w:t>37,070</w:t>
            </w:r>
          </w:p>
        </w:tc>
      </w:tr>
      <w:tr w:rsidR="007C5731" w:rsidRPr="00123380" w14:paraId="09845086" w14:textId="77777777" w:rsidTr="007C5731">
        <w:trPr>
          <w:trHeight w:val="475"/>
        </w:trPr>
        <w:tc>
          <w:tcPr>
            <w:tcW w:w="1828" w:type="dxa"/>
            <w:noWrap/>
            <w:vAlign w:val="center"/>
            <w:hideMark/>
          </w:tcPr>
          <w:p w14:paraId="44CD0E81" w14:textId="77777777" w:rsidR="007C5731" w:rsidRPr="00123380" w:rsidRDefault="007C5731" w:rsidP="007C5731">
            <w:pPr>
              <w:jc w:val="center"/>
              <w:rPr>
                <w:rFonts w:cs="Arial"/>
                <w:color w:val="000000"/>
                <w:szCs w:val="24"/>
              </w:rPr>
            </w:pPr>
            <w:r w:rsidRPr="00123380">
              <w:rPr>
                <w:rFonts w:cs="Arial"/>
                <w:color w:val="000000"/>
                <w:szCs w:val="24"/>
              </w:rPr>
              <w:t>2005</w:t>
            </w:r>
          </w:p>
        </w:tc>
        <w:tc>
          <w:tcPr>
            <w:tcW w:w="2063" w:type="dxa"/>
            <w:vAlign w:val="center"/>
            <w:hideMark/>
          </w:tcPr>
          <w:p w14:paraId="09B255F0" w14:textId="77777777" w:rsidR="007C5731" w:rsidRPr="0016344A" w:rsidRDefault="007C5731" w:rsidP="007C5731">
            <w:pPr>
              <w:jc w:val="center"/>
              <w:rPr>
                <w:rFonts w:cs="Arial"/>
                <w:color w:val="000000"/>
                <w:szCs w:val="24"/>
              </w:rPr>
            </w:pPr>
            <w:r w:rsidRPr="004363DD">
              <w:t>255,159</w:t>
            </w:r>
          </w:p>
        </w:tc>
        <w:tc>
          <w:tcPr>
            <w:tcW w:w="1828" w:type="dxa"/>
            <w:noWrap/>
            <w:vAlign w:val="center"/>
            <w:hideMark/>
          </w:tcPr>
          <w:p w14:paraId="1997A152" w14:textId="77777777" w:rsidR="007C5731" w:rsidRPr="0016344A" w:rsidRDefault="007C5731" w:rsidP="007C5731">
            <w:pPr>
              <w:jc w:val="center"/>
              <w:rPr>
                <w:rFonts w:cs="Arial"/>
                <w:color w:val="000000"/>
                <w:szCs w:val="24"/>
              </w:rPr>
            </w:pPr>
            <w:r w:rsidRPr="004363DD">
              <w:t>49,831</w:t>
            </w:r>
          </w:p>
        </w:tc>
        <w:tc>
          <w:tcPr>
            <w:tcW w:w="2063" w:type="dxa"/>
            <w:noWrap/>
            <w:vAlign w:val="center"/>
            <w:hideMark/>
          </w:tcPr>
          <w:p w14:paraId="6914850D" w14:textId="77777777" w:rsidR="007C5731" w:rsidRPr="0016344A" w:rsidRDefault="007C5731" w:rsidP="007C5731">
            <w:pPr>
              <w:jc w:val="center"/>
              <w:rPr>
                <w:rFonts w:cs="Arial"/>
                <w:color w:val="000000"/>
                <w:szCs w:val="24"/>
              </w:rPr>
            </w:pPr>
            <w:r w:rsidRPr="004363DD">
              <w:t>168,585</w:t>
            </w:r>
          </w:p>
        </w:tc>
        <w:tc>
          <w:tcPr>
            <w:tcW w:w="1828" w:type="dxa"/>
            <w:noWrap/>
            <w:vAlign w:val="center"/>
            <w:hideMark/>
          </w:tcPr>
          <w:p w14:paraId="534141C0" w14:textId="77777777" w:rsidR="007C5731" w:rsidRPr="0016344A" w:rsidRDefault="007C5731" w:rsidP="007C5731">
            <w:pPr>
              <w:jc w:val="center"/>
              <w:rPr>
                <w:rFonts w:cs="Arial"/>
                <w:color w:val="000000"/>
                <w:szCs w:val="24"/>
              </w:rPr>
            </w:pPr>
            <w:r w:rsidRPr="004363DD">
              <w:t>36,743</w:t>
            </w:r>
          </w:p>
        </w:tc>
      </w:tr>
      <w:tr w:rsidR="007C5731" w:rsidRPr="00123380" w14:paraId="3CFA4C15" w14:textId="77777777" w:rsidTr="007C5731">
        <w:trPr>
          <w:trHeight w:val="475"/>
        </w:trPr>
        <w:tc>
          <w:tcPr>
            <w:tcW w:w="1828" w:type="dxa"/>
            <w:noWrap/>
            <w:vAlign w:val="center"/>
            <w:hideMark/>
          </w:tcPr>
          <w:p w14:paraId="3411DC21" w14:textId="77777777" w:rsidR="007C5731" w:rsidRPr="00123380" w:rsidRDefault="007C5731" w:rsidP="007C5731">
            <w:pPr>
              <w:jc w:val="center"/>
              <w:rPr>
                <w:rFonts w:cs="Arial"/>
                <w:color w:val="000000"/>
                <w:szCs w:val="24"/>
              </w:rPr>
            </w:pPr>
            <w:r w:rsidRPr="00123380">
              <w:rPr>
                <w:rFonts w:cs="Arial"/>
                <w:color w:val="000000"/>
                <w:szCs w:val="24"/>
              </w:rPr>
              <w:t>2006</w:t>
            </w:r>
          </w:p>
        </w:tc>
        <w:tc>
          <w:tcPr>
            <w:tcW w:w="2063" w:type="dxa"/>
            <w:vAlign w:val="center"/>
            <w:hideMark/>
          </w:tcPr>
          <w:p w14:paraId="2C36A15A" w14:textId="77777777" w:rsidR="007C5731" w:rsidRPr="0016344A" w:rsidRDefault="007C5731" w:rsidP="007C5731">
            <w:pPr>
              <w:jc w:val="center"/>
              <w:rPr>
                <w:rFonts w:cs="Arial"/>
                <w:color w:val="000000"/>
                <w:szCs w:val="24"/>
              </w:rPr>
            </w:pPr>
            <w:r w:rsidRPr="004363DD">
              <w:t>255,497</w:t>
            </w:r>
          </w:p>
        </w:tc>
        <w:tc>
          <w:tcPr>
            <w:tcW w:w="1828" w:type="dxa"/>
            <w:noWrap/>
            <w:vAlign w:val="center"/>
            <w:hideMark/>
          </w:tcPr>
          <w:p w14:paraId="46D8B87C" w14:textId="77777777" w:rsidR="007C5731" w:rsidRPr="0016344A" w:rsidRDefault="007C5731" w:rsidP="007C5731">
            <w:pPr>
              <w:jc w:val="center"/>
              <w:rPr>
                <w:rFonts w:cs="Arial"/>
                <w:color w:val="000000"/>
                <w:szCs w:val="24"/>
              </w:rPr>
            </w:pPr>
            <w:r w:rsidRPr="004363DD">
              <w:t>49,327</w:t>
            </w:r>
          </w:p>
        </w:tc>
        <w:tc>
          <w:tcPr>
            <w:tcW w:w="2063" w:type="dxa"/>
            <w:noWrap/>
            <w:vAlign w:val="center"/>
            <w:hideMark/>
          </w:tcPr>
          <w:p w14:paraId="032A4F22" w14:textId="77777777" w:rsidR="007C5731" w:rsidRPr="0016344A" w:rsidRDefault="007C5731" w:rsidP="007C5731">
            <w:pPr>
              <w:jc w:val="center"/>
              <w:rPr>
                <w:rFonts w:cs="Arial"/>
                <w:color w:val="000000"/>
                <w:szCs w:val="24"/>
              </w:rPr>
            </w:pPr>
            <w:r w:rsidRPr="004363DD">
              <w:t>169,834</w:t>
            </w:r>
          </w:p>
        </w:tc>
        <w:tc>
          <w:tcPr>
            <w:tcW w:w="1828" w:type="dxa"/>
            <w:noWrap/>
            <w:vAlign w:val="center"/>
            <w:hideMark/>
          </w:tcPr>
          <w:p w14:paraId="092A75EA" w14:textId="77777777" w:rsidR="007C5731" w:rsidRPr="0016344A" w:rsidRDefault="007C5731" w:rsidP="007C5731">
            <w:pPr>
              <w:jc w:val="center"/>
              <w:rPr>
                <w:rFonts w:cs="Arial"/>
                <w:color w:val="000000"/>
                <w:szCs w:val="24"/>
              </w:rPr>
            </w:pPr>
            <w:r w:rsidRPr="004363DD">
              <w:t>36,336</w:t>
            </w:r>
          </w:p>
        </w:tc>
      </w:tr>
      <w:tr w:rsidR="007C5731" w:rsidRPr="00123380" w14:paraId="386581D7" w14:textId="77777777" w:rsidTr="007C5731">
        <w:trPr>
          <w:trHeight w:val="475"/>
        </w:trPr>
        <w:tc>
          <w:tcPr>
            <w:tcW w:w="1828" w:type="dxa"/>
            <w:noWrap/>
            <w:vAlign w:val="center"/>
            <w:hideMark/>
          </w:tcPr>
          <w:p w14:paraId="69458354" w14:textId="77777777" w:rsidR="007C5731" w:rsidRPr="00123380" w:rsidRDefault="007C5731" w:rsidP="007C5731">
            <w:pPr>
              <w:jc w:val="center"/>
              <w:rPr>
                <w:rFonts w:cs="Arial"/>
                <w:color w:val="000000"/>
                <w:szCs w:val="24"/>
              </w:rPr>
            </w:pPr>
            <w:r w:rsidRPr="00123380">
              <w:rPr>
                <w:rFonts w:cs="Arial"/>
                <w:color w:val="000000"/>
                <w:szCs w:val="24"/>
              </w:rPr>
              <w:t>2007</w:t>
            </w:r>
          </w:p>
        </w:tc>
        <w:tc>
          <w:tcPr>
            <w:tcW w:w="2063" w:type="dxa"/>
            <w:vAlign w:val="center"/>
            <w:hideMark/>
          </w:tcPr>
          <w:p w14:paraId="2ACC29E6" w14:textId="77777777" w:rsidR="007C5731" w:rsidRPr="0016344A" w:rsidRDefault="007C5731" w:rsidP="007C5731">
            <w:pPr>
              <w:jc w:val="center"/>
              <w:rPr>
                <w:rFonts w:cs="Arial"/>
                <w:color w:val="000000"/>
                <w:szCs w:val="24"/>
              </w:rPr>
            </w:pPr>
            <w:r w:rsidRPr="004363DD">
              <w:t>255,761</w:t>
            </w:r>
          </w:p>
        </w:tc>
        <w:tc>
          <w:tcPr>
            <w:tcW w:w="1828" w:type="dxa"/>
            <w:noWrap/>
            <w:vAlign w:val="center"/>
            <w:hideMark/>
          </w:tcPr>
          <w:p w14:paraId="7570241C" w14:textId="77777777" w:rsidR="007C5731" w:rsidRPr="0016344A" w:rsidRDefault="007C5731" w:rsidP="007C5731">
            <w:pPr>
              <w:jc w:val="center"/>
              <w:rPr>
                <w:rFonts w:cs="Arial"/>
                <w:color w:val="000000"/>
                <w:szCs w:val="24"/>
              </w:rPr>
            </w:pPr>
            <w:r w:rsidRPr="004363DD">
              <w:t>48,471</w:t>
            </w:r>
          </w:p>
        </w:tc>
        <w:tc>
          <w:tcPr>
            <w:tcW w:w="2063" w:type="dxa"/>
            <w:noWrap/>
            <w:vAlign w:val="center"/>
            <w:hideMark/>
          </w:tcPr>
          <w:p w14:paraId="6A2631EB" w14:textId="77777777" w:rsidR="007C5731" w:rsidRPr="0016344A" w:rsidRDefault="007C5731" w:rsidP="007C5731">
            <w:pPr>
              <w:jc w:val="center"/>
              <w:rPr>
                <w:rFonts w:cs="Arial"/>
                <w:color w:val="000000"/>
                <w:szCs w:val="24"/>
              </w:rPr>
            </w:pPr>
            <w:r w:rsidRPr="004363DD">
              <w:t>171,349</w:t>
            </w:r>
          </w:p>
        </w:tc>
        <w:tc>
          <w:tcPr>
            <w:tcW w:w="1828" w:type="dxa"/>
            <w:noWrap/>
            <w:vAlign w:val="center"/>
            <w:hideMark/>
          </w:tcPr>
          <w:p w14:paraId="5655E600" w14:textId="77777777" w:rsidR="007C5731" w:rsidRPr="0016344A" w:rsidRDefault="007C5731" w:rsidP="007C5731">
            <w:pPr>
              <w:jc w:val="center"/>
              <w:rPr>
                <w:rFonts w:cs="Arial"/>
                <w:color w:val="000000"/>
                <w:szCs w:val="24"/>
              </w:rPr>
            </w:pPr>
            <w:r w:rsidRPr="004363DD">
              <w:t>35,941</w:t>
            </w:r>
          </w:p>
        </w:tc>
      </w:tr>
      <w:tr w:rsidR="007C5731" w:rsidRPr="00123380" w14:paraId="2DEC51D8" w14:textId="77777777" w:rsidTr="007C5731">
        <w:trPr>
          <w:trHeight w:val="475"/>
        </w:trPr>
        <w:tc>
          <w:tcPr>
            <w:tcW w:w="1828" w:type="dxa"/>
            <w:noWrap/>
            <w:vAlign w:val="center"/>
            <w:hideMark/>
          </w:tcPr>
          <w:p w14:paraId="2932E7E7" w14:textId="77777777" w:rsidR="007C5731" w:rsidRPr="00123380" w:rsidRDefault="007C5731" w:rsidP="007C5731">
            <w:pPr>
              <w:jc w:val="center"/>
              <w:rPr>
                <w:rFonts w:cs="Arial"/>
                <w:color w:val="000000"/>
                <w:szCs w:val="24"/>
              </w:rPr>
            </w:pPr>
            <w:r w:rsidRPr="00123380">
              <w:rPr>
                <w:rFonts w:cs="Arial"/>
                <w:color w:val="000000"/>
                <w:szCs w:val="24"/>
              </w:rPr>
              <w:t>2008</w:t>
            </w:r>
          </w:p>
        </w:tc>
        <w:tc>
          <w:tcPr>
            <w:tcW w:w="2063" w:type="dxa"/>
            <w:vAlign w:val="center"/>
            <w:hideMark/>
          </w:tcPr>
          <w:p w14:paraId="20F757BF" w14:textId="77777777" w:rsidR="007C5731" w:rsidRPr="0016344A" w:rsidRDefault="007C5731" w:rsidP="007C5731">
            <w:pPr>
              <w:jc w:val="center"/>
              <w:rPr>
                <w:rFonts w:cs="Arial"/>
                <w:color w:val="000000"/>
                <w:szCs w:val="24"/>
              </w:rPr>
            </w:pPr>
            <w:r w:rsidRPr="004363DD">
              <w:t>256,746</w:t>
            </w:r>
          </w:p>
        </w:tc>
        <w:tc>
          <w:tcPr>
            <w:tcW w:w="1828" w:type="dxa"/>
            <w:noWrap/>
            <w:vAlign w:val="center"/>
            <w:hideMark/>
          </w:tcPr>
          <w:p w14:paraId="4BEDF129" w14:textId="77777777" w:rsidR="007C5731" w:rsidRPr="0016344A" w:rsidRDefault="007C5731" w:rsidP="007C5731">
            <w:pPr>
              <w:jc w:val="center"/>
              <w:rPr>
                <w:rFonts w:cs="Arial"/>
                <w:color w:val="000000"/>
                <w:szCs w:val="24"/>
              </w:rPr>
            </w:pPr>
            <w:r w:rsidRPr="004363DD">
              <w:t>48,247</w:t>
            </w:r>
          </w:p>
        </w:tc>
        <w:tc>
          <w:tcPr>
            <w:tcW w:w="2063" w:type="dxa"/>
            <w:noWrap/>
            <w:vAlign w:val="center"/>
            <w:hideMark/>
          </w:tcPr>
          <w:p w14:paraId="02498345" w14:textId="77777777" w:rsidR="007C5731" w:rsidRPr="0016344A" w:rsidRDefault="007C5731" w:rsidP="007C5731">
            <w:pPr>
              <w:jc w:val="center"/>
              <w:rPr>
                <w:rFonts w:cs="Arial"/>
                <w:color w:val="000000"/>
                <w:szCs w:val="24"/>
              </w:rPr>
            </w:pPr>
            <w:r w:rsidRPr="004363DD">
              <w:t>172,677</w:t>
            </w:r>
          </w:p>
        </w:tc>
        <w:tc>
          <w:tcPr>
            <w:tcW w:w="1828" w:type="dxa"/>
            <w:noWrap/>
            <w:vAlign w:val="center"/>
            <w:hideMark/>
          </w:tcPr>
          <w:p w14:paraId="593DAB95" w14:textId="77777777" w:rsidR="007C5731" w:rsidRPr="0016344A" w:rsidRDefault="007C5731" w:rsidP="007C5731">
            <w:pPr>
              <w:jc w:val="center"/>
              <w:rPr>
                <w:rFonts w:cs="Arial"/>
                <w:color w:val="000000"/>
                <w:szCs w:val="24"/>
              </w:rPr>
            </w:pPr>
            <w:r w:rsidRPr="004363DD">
              <w:t>35,822</w:t>
            </w:r>
          </w:p>
        </w:tc>
      </w:tr>
      <w:tr w:rsidR="007C5731" w:rsidRPr="00123380" w14:paraId="5631F2A7" w14:textId="77777777" w:rsidTr="007C5731">
        <w:trPr>
          <w:trHeight w:val="475"/>
        </w:trPr>
        <w:tc>
          <w:tcPr>
            <w:tcW w:w="1828" w:type="dxa"/>
            <w:noWrap/>
            <w:vAlign w:val="center"/>
            <w:hideMark/>
          </w:tcPr>
          <w:p w14:paraId="5E0C865C" w14:textId="77777777" w:rsidR="007C5731" w:rsidRPr="00123380" w:rsidRDefault="007C5731" w:rsidP="007C5731">
            <w:pPr>
              <w:jc w:val="center"/>
              <w:rPr>
                <w:rFonts w:cs="Arial"/>
                <w:color w:val="000000"/>
                <w:szCs w:val="24"/>
              </w:rPr>
            </w:pPr>
            <w:r w:rsidRPr="00123380">
              <w:rPr>
                <w:rFonts w:cs="Arial"/>
                <w:color w:val="000000"/>
                <w:szCs w:val="24"/>
              </w:rPr>
              <w:t>2009</w:t>
            </w:r>
          </w:p>
        </w:tc>
        <w:tc>
          <w:tcPr>
            <w:tcW w:w="2063" w:type="dxa"/>
            <w:vAlign w:val="center"/>
            <w:hideMark/>
          </w:tcPr>
          <w:p w14:paraId="218B6EC9" w14:textId="77777777" w:rsidR="007C5731" w:rsidRPr="0016344A" w:rsidRDefault="007C5731" w:rsidP="007C5731">
            <w:pPr>
              <w:jc w:val="center"/>
              <w:rPr>
                <w:rFonts w:cs="Arial"/>
                <w:color w:val="000000"/>
                <w:szCs w:val="24"/>
              </w:rPr>
            </w:pPr>
            <w:r w:rsidRPr="004363DD">
              <w:t>256,079</w:t>
            </w:r>
          </w:p>
        </w:tc>
        <w:tc>
          <w:tcPr>
            <w:tcW w:w="1828" w:type="dxa"/>
            <w:noWrap/>
            <w:vAlign w:val="center"/>
            <w:hideMark/>
          </w:tcPr>
          <w:p w14:paraId="7D25D60E" w14:textId="77777777" w:rsidR="007C5731" w:rsidRPr="0016344A" w:rsidRDefault="007C5731" w:rsidP="007C5731">
            <w:pPr>
              <w:jc w:val="center"/>
              <w:rPr>
                <w:rFonts w:cs="Arial"/>
                <w:color w:val="000000"/>
                <w:szCs w:val="24"/>
              </w:rPr>
            </w:pPr>
            <w:r w:rsidRPr="004363DD">
              <w:t>48,173</w:t>
            </w:r>
          </w:p>
        </w:tc>
        <w:tc>
          <w:tcPr>
            <w:tcW w:w="2063" w:type="dxa"/>
            <w:noWrap/>
            <w:vAlign w:val="center"/>
            <w:hideMark/>
          </w:tcPr>
          <w:p w14:paraId="2F91CA67" w14:textId="77777777" w:rsidR="007C5731" w:rsidRPr="0016344A" w:rsidRDefault="007C5731" w:rsidP="007C5731">
            <w:pPr>
              <w:jc w:val="center"/>
              <w:rPr>
                <w:rFonts w:cs="Arial"/>
                <w:color w:val="000000"/>
                <w:szCs w:val="24"/>
              </w:rPr>
            </w:pPr>
            <w:r w:rsidRPr="004363DD">
              <w:t>172,310</w:t>
            </w:r>
          </w:p>
        </w:tc>
        <w:tc>
          <w:tcPr>
            <w:tcW w:w="1828" w:type="dxa"/>
            <w:noWrap/>
            <w:vAlign w:val="center"/>
            <w:hideMark/>
          </w:tcPr>
          <w:p w14:paraId="070E99E1" w14:textId="77777777" w:rsidR="007C5731" w:rsidRPr="0016344A" w:rsidRDefault="007C5731" w:rsidP="007C5731">
            <w:pPr>
              <w:jc w:val="center"/>
              <w:rPr>
                <w:rFonts w:cs="Arial"/>
                <w:color w:val="000000"/>
                <w:szCs w:val="24"/>
              </w:rPr>
            </w:pPr>
            <w:r w:rsidRPr="004363DD">
              <w:t>35,596</w:t>
            </w:r>
          </w:p>
        </w:tc>
      </w:tr>
      <w:tr w:rsidR="007C5731" w:rsidRPr="00123380" w14:paraId="21C8F8AA" w14:textId="77777777" w:rsidTr="007C5731">
        <w:trPr>
          <w:trHeight w:val="475"/>
        </w:trPr>
        <w:tc>
          <w:tcPr>
            <w:tcW w:w="1828" w:type="dxa"/>
            <w:noWrap/>
            <w:vAlign w:val="center"/>
            <w:hideMark/>
          </w:tcPr>
          <w:p w14:paraId="5536C70F" w14:textId="77777777" w:rsidR="007C5731" w:rsidRPr="00123380" w:rsidRDefault="007C5731" w:rsidP="007C5731">
            <w:pPr>
              <w:jc w:val="center"/>
              <w:rPr>
                <w:rFonts w:cs="Arial"/>
                <w:color w:val="000000"/>
                <w:szCs w:val="24"/>
              </w:rPr>
            </w:pPr>
            <w:r w:rsidRPr="00123380">
              <w:rPr>
                <w:rFonts w:cs="Arial"/>
                <w:color w:val="000000"/>
                <w:szCs w:val="24"/>
              </w:rPr>
              <w:t>2010</w:t>
            </w:r>
          </w:p>
        </w:tc>
        <w:tc>
          <w:tcPr>
            <w:tcW w:w="2063" w:type="dxa"/>
            <w:vAlign w:val="center"/>
            <w:hideMark/>
          </w:tcPr>
          <w:p w14:paraId="317F74D9" w14:textId="77777777" w:rsidR="007C5731" w:rsidRPr="0016344A" w:rsidRDefault="007C5731" w:rsidP="007C5731">
            <w:pPr>
              <w:jc w:val="center"/>
              <w:rPr>
                <w:rFonts w:cs="Arial"/>
                <w:color w:val="000000"/>
                <w:szCs w:val="24"/>
              </w:rPr>
            </w:pPr>
            <w:r w:rsidRPr="004363DD">
              <w:t>256,174</w:t>
            </w:r>
          </w:p>
        </w:tc>
        <w:tc>
          <w:tcPr>
            <w:tcW w:w="1828" w:type="dxa"/>
            <w:noWrap/>
            <w:vAlign w:val="center"/>
            <w:hideMark/>
          </w:tcPr>
          <w:p w14:paraId="01B27FFA" w14:textId="77777777" w:rsidR="007C5731" w:rsidRPr="0016344A" w:rsidRDefault="007C5731" w:rsidP="007C5731">
            <w:pPr>
              <w:jc w:val="center"/>
              <w:rPr>
                <w:rFonts w:cs="Arial"/>
                <w:color w:val="000000"/>
                <w:szCs w:val="24"/>
              </w:rPr>
            </w:pPr>
            <w:r w:rsidRPr="004363DD">
              <w:t>47,962</w:t>
            </w:r>
          </w:p>
        </w:tc>
        <w:tc>
          <w:tcPr>
            <w:tcW w:w="2063" w:type="dxa"/>
            <w:noWrap/>
            <w:vAlign w:val="center"/>
            <w:hideMark/>
          </w:tcPr>
          <w:p w14:paraId="37E456D0" w14:textId="77777777" w:rsidR="007C5731" w:rsidRPr="0016344A" w:rsidRDefault="007C5731" w:rsidP="007C5731">
            <w:pPr>
              <w:jc w:val="center"/>
              <w:rPr>
                <w:rFonts w:cs="Arial"/>
                <w:color w:val="000000"/>
                <w:szCs w:val="24"/>
              </w:rPr>
            </w:pPr>
            <w:r w:rsidRPr="004363DD">
              <w:t>172,553</w:t>
            </w:r>
          </w:p>
        </w:tc>
        <w:tc>
          <w:tcPr>
            <w:tcW w:w="1828" w:type="dxa"/>
            <w:noWrap/>
            <w:vAlign w:val="center"/>
            <w:hideMark/>
          </w:tcPr>
          <w:p w14:paraId="4DE33DDC" w14:textId="77777777" w:rsidR="007C5731" w:rsidRPr="0016344A" w:rsidRDefault="007C5731" w:rsidP="007C5731">
            <w:pPr>
              <w:jc w:val="center"/>
              <w:rPr>
                <w:rFonts w:cs="Arial"/>
                <w:color w:val="000000"/>
                <w:szCs w:val="24"/>
              </w:rPr>
            </w:pPr>
            <w:r w:rsidRPr="004363DD">
              <w:t>35,659</w:t>
            </w:r>
          </w:p>
        </w:tc>
      </w:tr>
      <w:tr w:rsidR="007C5731" w:rsidRPr="00123380" w14:paraId="793ED0D5" w14:textId="77777777" w:rsidTr="007C5731">
        <w:trPr>
          <w:trHeight w:val="475"/>
        </w:trPr>
        <w:tc>
          <w:tcPr>
            <w:tcW w:w="1828" w:type="dxa"/>
            <w:noWrap/>
            <w:vAlign w:val="center"/>
            <w:hideMark/>
          </w:tcPr>
          <w:p w14:paraId="35F86022" w14:textId="77777777" w:rsidR="007C5731" w:rsidRPr="00123380" w:rsidRDefault="007C5731" w:rsidP="007C5731">
            <w:pPr>
              <w:jc w:val="center"/>
              <w:rPr>
                <w:rFonts w:cs="Arial"/>
                <w:color w:val="000000"/>
                <w:szCs w:val="24"/>
              </w:rPr>
            </w:pPr>
            <w:r w:rsidRPr="00123380">
              <w:rPr>
                <w:rFonts w:cs="Arial"/>
                <w:color w:val="000000"/>
                <w:szCs w:val="24"/>
              </w:rPr>
              <w:t>2011</w:t>
            </w:r>
          </w:p>
        </w:tc>
        <w:tc>
          <w:tcPr>
            <w:tcW w:w="2063" w:type="dxa"/>
            <w:vAlign w:val="center"/>
            <w:hideMark/>
          </w:tcPr>
          <w:p w14:paraId="148CD20B" w14:textId="77777777" w:rsidR="007C5731" w:rsidRPr="0016344A" w:rsidRDefault="007C5731" w:rsidP="007C5731">
            <w:pPr>
              <w:jc w:val="center"/>
              <w:rPr>
                <w:rFonts w:cs="Arial"/>
                <w:color w:val="000000"/>
                <w:szCs w:val="24"/>
              </w:rPr>
            </w:pPr>
            <w:r w:rsidRPr="004363DD">
              <w:t>256,123</w:t>
            </w:r>
          </w:p>
        </w:tc>
        <w:tc>
          <w:tcPr>
            <w:tcW w:w="1828" w:type="dxa"/>
            <w:noWrap/>
            <w:vAlign w:val="center"/>
            <w:hideMark/>
          </w:tcPr>
          <w:p w14:paraId="7962B3BA" w14:textId="77777777" w:rsidR="007C5731" w:rsidRPr="0016344A" w:rsidRDefault="007C5731" w:rsidP="007C5731">
            <w:pPr>
              <w:jc w:val="center"/>
              <w:rPr>
                <w:rFonts w:cs="Arial"/>
                <w:color w:val="000000"/>
                <w:szCs w:val="24"/>
              </w:rPr>
            </w:pPr>
            <w:r w:rsidRPr="004363DD">
              <w:t>48,340</w:t>
            </w:r>
          </w:p>
        </w:tc>
        <w:tc>
          <w:tcPr>
            <w:tcW w:w="2063" w:type="dxa"/>
            <w:noWrap/>
            <w:vAlign w:val="center"/>
            <w:hideMark/>
          </w:tcPr>
          <w:p w14:paraId="5A95EE90" w14:textId="77777777" w:rsidR="007C5731" w:rsidRPr="0016344A" w:rsidRDefault="007C5731" w:rsidP="007C5731">
            <w:pPr>
              <w:jc w:val="center"/>
              <w:rPr>
                <w:rFonts w:cs="Arial"/>
                <w:color w:val="000000"/>
                <w:szCs w:val="24"/>
              </w:rPr>
            </w:pPr>
            <w:r w:rsidRPr="004363DD">
              <w:t>171,876</w:t>
            </w:r>
          </w:p>
        </w:tc>
        <w:tc>
          <w:tcPr>
            <w:tcW w:w="1828" w:type="dxa"/>
            <w:noWrap/>
            <w:vAlign w:val="center"/>
            <w:hideMark/>
          </w:tcPr>
          <w:p w14:paraId="44EDFE3A" w14:textId="77777777" w:rsidR="007C5731" w:rsidRPr="0016344A" w:rsidRDefault="007C5731" w:rsidP="007C5731">
            <w:pPr>
              <w:jc w:val="center"/>
              <w:rPr>
                <w:rFonts w:cs="Arial"/>
                <w:color w:val="000000"/>
                <w:szCs w:val="24"/>
              </w:rPr>
            </w:pPr>
            <w:r w:rsidRPr="004363DD">
              <w:t>35,907</w:t>
            </w:r>
          </w:p>
        </w:tc>
      </w:tr>
      <w:tr w:rsidR="007C5731" w:rsidRPr="00123380" w14:paraId="5098266B" w14:textId="77777777" w:rsidTr="007C5731">
        <w:trPr>
          <w:trHeight w:val="475"/>
        </w:trPr>
        <w:tc>
          <w:tcPr>
            <w:tcW w:w="1828" w:type="dxa"/>
            <w:noWrap/>
            <w:vAlign w:val="center"/>
            <w:hideMark/>
          </w:tcPr>
          <w:p w14:paraId="79DE6C71" w14:textId="77777777" w:rsidR="007C5731" w:rsidRPr="00123380" w:rsidRDefault="007C5731" w:rsidP="007C5731">
            <w:pPr>
              <w:jc w:val="center"/>
              <w:rPr>
                <w:rFonts w:cs="Arial"/>
                <w:color w:val="000000"/>
                <w:szCs w:val="24"/>
              </w:rPr>
            </w:pPr>
            <w:r w:rsidRPr="00123380">
              <w:rPr>
                <w:rFonts w:cs="Arial"/>
                <w:color w:val="000000"/>
                <w:szCs w:val="24"/>
              </w:rPr>
              <w:t>2012</w:t>
            </w:r>
          </w:p>
        </w:tc>
        <w:tc>
          <w:tcPr>
            <w:tcW w:w="2063" w:type="dxa"/>
            <w:vAlign w:val="center"/>
            <w:hideMark/>
          </w:tcPr>
          <w:p w14:paraId="64F32EFF" w14:textId="77777777" w:rsidR="007C5731" w:rsidRPr="0016344A" w:rsidRDefault="007C5731" w:rsidP="007C5731">
            <w:pPr>
              <w:jc w:val="center"/>
              <w:rPr>
                <w:rFonts w:cs="Arial"/>
                <w:color w:val="000000"/>
                <w:szCs w:val="24"/>
              </w:rPr>
            </w:pPr>
            <w:r w:rsidRPr="004363DD">
              <w:t>258,085</w:t>
            </w:r>
          </w:p>
        </w:tc>
        <w:tc>
          <w:tcPr>
            <w:tcW w:w="1828" w:type="dxa"/>
            <w:noWrap/>
            <w:vAlign w:val="center"/>
            <w:hideMark/>
          </w:tcPr>
          <w:p w14:paraId="605EE7E4" w14:textId="77777777" w:rsidR="007C5731" w:rsidRPr="0016344A" w:rsidRDefault="007C5731" w:rsidP="007C5731">
            <w:pPr>
              <w:jc w:val="center"/>
              <w:rPr>
                <w:rFonts w:cs="Arial"/>
                <w:color w:val="000000"/>
                <w:szCs w:val="24"/>
              </w:rPr>
            </w:pPr>
            <w:r w:rsidRPr="004363DD">
              <w:t>48,972</w:t>
            </w:r>
          </w:p>
        </w:tc>
        <w:tc>
          <w:tcPr>
            <w:tcW w:w="2063" w:type="dxa"/>
            <w:noWrap/>
            <w:vAlign w:val="center"/>
            <w:hideMark/>
          </w:tcPr>
          <w:p w14:paraId="33F30E50" w14:textId="77777777" w:rsidR="007C5731" w:rsidRPr="0016344A" w:rsidRDefault="007C5731" w:rsidP="007C5731">
            <w:pPr>
              <w:jc w:val="center"/>
              <w:rPr>
                <w:rFonts w:cs="Arial"/>
                <w:color w:val="000000"/>
                <w:szCs w:val="24"/>
              </w:rPr>
            </w:pPr>
            <w:r w:rsidRPr="004363DD">
              <w:t>172,227</w:t>
            </w:r>
          </w:p>
        </w:tc>
        <w:tc>
          <w:tcPr>
            <w:tcW w:w="1828" w:type="dxa"/>
            <w:noWrap/>
            <w:vAlign w:val="center"/>
            <w:hideMark/>
          </w:tcPr>
          <w:p w14:paraId="0E78EFE7" w14:textId="77777777" w:rsidR="007C5731" w:rsidRPr="0016344A" w:rsidRDefault="007C5731" w:rsidP="007C5731">
            <w:pPr>
              <w:jc w:val="center"/>
              <w:rPr>
                <w:rFonts w:cs="Arial"/>
                <w:color w:val="000000"/>
                <w:szCs w:val="24"/>
              </w:rPr>
            </w:pPr>
            <w:r w:rsidRPr="004363DD">
              <w:t>36,886</w:t>
            </w:r>
          </w:p>
        </w:tc>
      </w:tr>
      <w:tr w:rsidR="007C5731" w:rsidRPr="00123380" w14:paraId="07E9EA48" w14:textId="77777777" w:rsidTr="007C5731">
        <w:trPr>
          <w:trHeight w:val="475"/>
        </w:trPr>
        <w:tc>
          <w:tcPr>
            <w:tcW w:w="1828" w:type="dxa"/>
            <w:noWrap/>
            <w:vAlign w:val="center"/>
            <w:hideMark/>
          </w:tcPr>
          <w:p w14:paraId="7806A4DE" w14:textId="77777777" w:rsidR="007C5731" w:rsidRPr="00123380" w:rsidRDefault="007C5731" w:rsidP="007C5731">
            <w:pPr>
              <w:jc w:val="center"/>
              <w:rPr>
                <w:rFonts w:cs="Arial"/>
                <w:color w:val="000000"/>
                <w:szCs w:val="24"/>
              </w:rPr>
            </w:pPr>
            <w:r w:rsidRPr="00123380">
              <w:rPr>
                <w:rFonts w:cs="Arial"/>
                <w:color w:val="000000"/>
                <w:szCs w:val="24"/>
              </w:rPr>
              <w:t>2013</w:t>
            </w:r>
          </w:p>
        </w:tc>
        <w:tc>
          <w:tcPr>
            <w:tcW w:w="2063" w:type="dxa"/>
            <w:vAlign w:val="center"/>
            <w:hideMark/>
          </w:tcPr>
          <w:p w14:paraId="31EFDC39" w14:textId="77777777" w:rsidR="007C5731" w:rsidRPr="0016344A" w:rsidRDefault="007C5731" w:rsidP="007C5731">
            <w:pPr>
              <w:jc w:val="center"/>
              <w:rPr>
                <w:rFonts w:cs="Arial"/>
                <w:color w:val="000000"/>
                <w:szCs w:val="24"/>
              </w:rPr>
            </w:pPr>
            <w:r w:rsidRPr="004363DD">
              <w:t>259,094</w:t>
            </w:r>
          </w:p>
        </w:tc>
        <w:tc>
          <w:tcPr>
            <w:tcW w:w="1828" w:type="dxa"/>
            <w:noWrap/>
            <w:vAlign w:val="center"/>
            <w:hideMark/>
          </w:tcPr>
          <w:p w14:paraId="59E04F0C" w14:textId="77777777" w:rsidR="007C5731" w:rsidRPr="0016344A" w:rsidRDefault="007C5731" w:rsidP="007C5731">
            <w:pPr>
              <w:jc w:val="center"/>
              <w:rPr>
                <w:rFonts w:cs="Arial"/>
                <w:color w:val="000000"/>
                <w:szCs w:val="24"/>
              </w:rPr>
            </w:pPr>
            <w:r w:rsidRPr="004363DD">
              <w:t>49,622</w:t>
            </w:r>
          </w:p>
        </w:tc>
        <w:tc>
          <w:tcPr>
            <w:tcW w:w="2063" w:type="dxa"/>
            <w:noWrap/>
            <w:vAlign w:val="center"/>
            <w:hideMark/>
          </w:tcPr>
          <w:p w14:paraId="0D455F1F" w14:textId="77777777" w:rsidR="007C5731" w:rsidRPr="0016344A" w:rsidRDefault="007C5731" w:rsidP="007C5731">
            <w:pPr>
              <w:jc w:val="center"/>
              <w:rPr>
                <w:rFonts w:cs="Arial"/>
                <w:color w:val="000000"/>
                <w:szCs w:val="24"/>
              </w:rPr>
            </w:pPr>
            <w:r w:rsidRPr="004363DD">
              <w:t>171,732</w:t>
            </w:r>
          </w:p>
        </w:tc>
        <w:tc>
          <w:tcPr>
            <w:tcW w:w="1828" w:type="dxa"/>
            <w:noWrap/>
            <w:vAlign w:val="center"/>
            <w:hideMark/>
          </w:tcPr>
          <w:p w14:paraId="395EE0FC" w14:textId="77777777" w:rsidR="007C5731" w:rsidRPr="0016344A" w:rsidRDefault="007C5731" w:rsidP="007C5731">
            <w:pPr>
              <w:jc w:val="center"/>
              <w:rPr>
                <w:rFonts w:cs="Arial"/>
                <w:color w:val="000000"/>
                <w:szCs w:val="24"/>
              </w:rPr>
            </w:pPr>
            <w:r w:rsidRPr="004363DD">
              <w:t>37,740</w:t>
            </w:r>
          </w:p>
        </w:tc>
      </w:tr>
      <w:tr w:rsidR="007C5731" w:rsidRPr="00123380" w14:paraId="6C9A1949" w14:textId="77777777" w:rsidTr="007C5731">
        <w:trPr>
          <w:trHeight w:val="475"/>
        </w:trPr>
        <w:tc>
          <w:tcPr>
            <w:tcW w:w="1828" w:type="dxa"/>
            <w:noWrap/>
            <w:vAlign w:val="center"/>
            <w:hideMark/>
          </w:tcPr>
          <w:p w14:paraId="33CD919E" w14:textId="77777777" w:rsidR="007C5731" w:rsidRPr="00123380" w:rsidRDefault="007C5731" w:rsidP="007C5731">
            <w:pPr>
              <w:jc w:val="center"/>
              <w:rPr>
                <w:rFonts w:cs="Arial"/>
                <w:color w:val="000000"/>
                <w:szCs w:val="24"/>
              </w:rPr>
            </w:pPr>
            <w:r w:rsidRPr="00123380">
              <w:rPr>
                <w:rFonts w:cs="Arial"/>
                <w:color w:val="000000"/>
                <w:szCs w:val="24"/>
              </w:rPr>
              <w:t>2014</w:t>
            </w:r>
          </w:p>
        </w:tc>
        <w:tc>
          <w:tcPr>
            <w:tcW w:w="2063" w:type="dxa"/>
            <w:vAlign w:val="center"/>
            <w:hideMark/>
          </w:tcPr>
          <w:p w14:paraId="70581C7C" w14:textId="77777777" w:rsidR="007C5731" w:rsidRPr="0016344A" w:rsidRDefault="007C5731" w:rsidP="007C5731">
            <w:pPr>
              <w:jc w:val="center"/>
              <w:rPr>
                <w:rFonts w:cs="Arial"/>
                <w:color w:val="000000"/>
                <w:szCs w:val="24"/>
              </w:rPr>
            </w:pPr>
            <w:r w:rsidRPr="004363DD">
              <w:t>260,896</w:t>
            </w:r>
          </w:p>
        </w:tc>
        <w:tc>
          <w:tcPr>
            <w:tcW w:w="1828" w:type="dxa"/>
            <w:noWrap/>
            <w:vAlign w:val="center"/>
            <w:hideMark/>
          </w:tcPr>
          <w:p w14:paraId="7F49A2D3" w14:textId="77777777" w:rsidR="007C5731" w:rsidRPr="0016344A" w:rsidRDefault="007C5731" w:rsidP="007C5731">
            <w:pPr>
              <w:jc w:val="center"/>
              <w:rPr>
                <w:rFonts w:cs="Arial"/>
                <w:color w:val="000000"/>
                <w:szCs w:val="24"/>
              </w:rPr>
            </w:pPr>
            <w:r w:rsidRPr="004363DD">
              <w:t>50,193</w:t>
            </w:r>
          </w:p>
        </w:tc>
        <w:tc>
          <w:tcPr>
            <w:tcW w:w="2063" w:type="dxa"/>
            <w:noWrap/>
            <w:vAlign w:val="center"/>
            <w:hideMark/>
          </w:tcPr>
          <w:p w14:paraId="46F87A81" w14:textId="77777777" w:rsidR="007C5731" w:rsidRPr="0016344A" w:rsidRDefault="007C5731" w:rsidP="007C5731">
            <w:pPr>
              <w:jc w:val="center"/>
              <w:rPr>
                <w:rFonts w:cs="Arial"/>
                <w:color w:val="000000"/>
                <w:szCs w:val="24"/>
              </w:rPr>
            </w:pPr>
            <w:r w:rsidRPr="004363DD">
              <w:t>172,531</w:t>
            </w:r>
          </w:p>
        </w:tc>
        <w:tc>
          <w:tcPr>
            <w:tcW w:w="1828" w:type="dxa"/>
            <w:noWrap/>
            <w:vAlign w:val="center"/>
            <w:hideMark/>
          </w:tcPr>
          <w:p w14:paraId="45807876" w14:textId="77777777" w:rsidR="007C5731" w:rsidRPr="0016344A" w:rsidRDefault="007C5731" w:rsidP="007C5731">
            <w:pPr>
              <w:jc w:val="center"/>
              <w:rPr>
                <w:rFonts w:cs="Arial"/>
                <w:color w:val="000000"/>
                <w:szCs w:val="24"/>
              </w:rPr>
            </w:pPr>
            <w:r w:rsidRPr="004363DD">
              <w:t>38,172</w:t>
            </w:r>
          </w:p>
        </w:tc>
      </w:tr>
      <w:tr w:rsidR="007C5731" w:rsidRPr="00123380" w14:paraId="2C632234" w14:textId="77777777" w:rsidTr="007C5731">
        <w:trPr>
          <w:trHeight w:val="475"/>
        </w:trPr>
        <w:tc>
          <w:tcPr>
            <w:tcW w:w="1828" w:type="dxa"/>
            <w:noWrap/>
            <w:vAlign w:val="center"/>
            <w:hideMark/>
          </w:tcPr>
          <w:p w14:paraId="6EC8FE3A" w14:textId="77777777" w:rsidR="007C5731" w:rsidRPr="00123380" w:rsidRDefault="007C5731" w:rsidP="007C5731">
            <w:pPr>
              <w:jc w:val="center"/>
              <w:rPr>
                <w:rFonts w:cs="Arial"/>
                <w:color w:val="000000"/>
                <w:szCs w:val="24"/>
              </w:rPr>
            </w:pPr>
            <w:r w:rsidRPr="00123380">
              <w:rPr>
                <w:rFonts w:cs="Arial"/>
                <w:color w:val="000000"/>
                <w:szCs w:val="24"/>
              </w:rPr>
              <w:t>2015</w:t>
            </w:r>
          </w:p>
        </w:tc>
        <w:tc>
          <w:tcPr>
            <w:tcW w:w="2063" w:type="dxa"/>
            <w:vAlign w:val="center"/>
            <w:hideMark/>
          </w:tcPr>
          <w:p w14:paraId="2FCDE8E3" w14:textId="77777777" w:rsidR="007C5731" w:rsidRPr="0016344A" w:rsidRDefault="007C5731" w:rsidP="007C5731">
            <w:pPr>
              <w:jc w:val="center"/>
              <w:rPr>
                <w:rFonts w:cs="Arial"/>
                <w:color w:val="000000"/>
                <w:szCs w:val="24"/>
              </w:rPr>
            </w:pPr>
            <w:r w:rsidRPr="004363DD">
              <w:t>262,711</w:t>
            </w:r>
          </w:p>
        </w:tc>
        <w:tc>
          <w:tcPr>
            <w:tcW w:w="1828" w:type="dxa"/>
            <w:noWrap/>
            <w:vAlign w:val="center"/>
            <w:hideMark/>
          </w:tcPr>
          <w:p w14:paraId="096C2303" w14:textId="77777777" w:rsidR="007C5731" w:rsidRPr="0016344A" w:rsidRDefault="007C5731" w:rsidP="007C5731">
            <w:pPr>
              <w:jc w:val="center"/>
              <w:rPr>
                <w:rFonts w:cs="Arial"/>
                <w:color w:val="000000"/>
                <w:szCs w:val="24"/>
              </w:rPr>
            </w:pPr>
            <w:r w:rsidRPr="004363DD">
              <w:t>50,857</w:t>
            </w:r>
          </w:p>
        </w:tc>
        <w:tc>
          <w:tcPr>
            <w:tcW w:w="2063" w:type="dxa"/>
            <w:noWrap/>
            <w:vAlign w:val="center"/>
            <w:hideMark/>
          </w:tcPr>
          <w:p w14:paraId="1487D5B3" w14:textId="77777777" w:rsidR="007C5731" w:rsidRPr="0016344A" w:rsidRDefault="007C5731" w:rsidP="007C5731">
            <w:pPr>
              <w:jc w:val="center"/>
              <w:rPr>
                <w:rFonts w:cs="Arial"/>
                <w:color w:val="000000"/>
                <w:szCs w:val="24"/>
              </w:rPr>
            </w:pPr>
            <w:r w:rsidRPr="004363DD">
              <w:t>173,501</w:t>
            </w:r>
          </w:p>
        </w:tc>
        <w:tc>
          <w:tcPr>
            <w:tcW w:w="1828" w:type="dxa"/>
            <w:noWrap/>
            <w:vAlign w:val="center"/>
            <w:hideMark/>
          </w:tcPr>
          <w:p w14:paraId="3A1E02ED" w14:textId="77777777" w:rsidR="007C5731" w:rsidRPr="0016344A" w:rsidRDefault="007C5731" w:rsidP="007C5731">
            <w:pPr>
              <w:jc w:val="center"/>
              <w:rPr>
                <w:rFonts w:cs="Arial"/>
                <w:color w:val="000000"/>
                <w:szCs w:val="24"/>
              </w:rPr>
            </w:pPr>
            <w:r w:rsidRPr="004363DD">
              <w:t>38,353</w:t>
            </w:r>
          </w:p>
        </w:tc>
      </w:tr>
      <w:tr w:rsidR="007C5731" w:rsidRPr="00123380" w14:paraId="1956D440" w14:textId="77777777" w:rsidTr="007C5731">
        <w:trPr>
          <w:trHeight w:val="475"/>
        </w:trPr>
        <w:tc>
          <w:tcPr>
            <w:tcW w:w="1828" w:type="dxa"/>
            <w:noWrap/>
            <w:vAlign w:val="center"/>
            <w:hideMark/>
          </w:tcPr>
          <w:p w14:paraId="7223F224" w14:textId="77777777" w:rsidR="007C5731" w:rsidRPr="00123380" w:rsidRDefault="007C5731" w:rsidP="007C5731">
            <w:pPr>
              <w:jc w:val="center"/>
              <w:rPr>
                <w:rFonts w:cs="Arial"/>
                <w:color w:val="000000"/>
                <w:szCs w:val="24"/>
              </w:rPr>
            </w:pPr>
            <w:r w:rsidRPr="00123380">
              <w:rPr>
                <w:rFonts w:cs="Arial"/>
                <w:color w:val="000000"/>
                <w:szCs w:val="24"/>
              </w:rPr>
              <w:t>2016</w:t>
            </w:r>
          </w:p>
        </w:tc>
        <w:tc>
          <w:tcPr>
            <w:tcW w:w="2063" w:type="dxa"/>
            <w:vAlign w:val="center"/>
            <w:hideMark/>
          </w:tcPr>
          <w:p w14:paraId="680D3354" w14:textId="77777777" w:rsidR="007C5731" w:rsidRPr="0016344A" w:rsidRDefault="007C5731" w:rsidP="007C5731">
            <w:pPr>
              <w:jc w:val="center"/>
              <w:rPr>
                <w:rFonts w:cs="Arial"/>
                <w:color w:val="000000"/>
                <w:szCs w:val="24"/>
              </w:rPr>
            </w:pPr>
            <w:r w:rsidRPr="004363DD">
              <w:t>265,338</w:t>
            </w:r>
          </w:p>
        </w:tc>
        <w:tc>
          <w:tcPr>
            <w:tcW w:w="1828" w:type="dxa"/>
            <w:noWrap/>
            <w:vAlign w:val="center"/>
            <w:hideMark/>
          </w:tcPr>
          <w:p w14:paraId="5D771F37" w14:textId="77777777" w:rsidR="007C5731" w:rsidRPr="0016344A" w:rsidRDefault="007C5731" w:rsidP="007C5731">
            <w:pPr>
              <w:jc w:val="center"/>
              <w:rPr>
                <w:rFonts w:cs="Arial"/>
                <w:color w:val="000000"/>
                <w:szCs w:val="24"/>
              </w:rPr>
            </w:pPr>
            <w:r w:rsidRPr="004363DD">
              <w:t>51,929</w:t>
            </w:r>
          </w:p>
        </w:tc>
        <w:tc>
          <w:tcPr>
            <w:tcW w:w="2063" w:type="dxa"/>
            <w:noWrap/>
            <w:vAlign w:val="center"/>
            <w:hideMark/>
          </w:tcPr>
          <w:p w14:paraId="3DF56AEE" w14:textId="77777777" w:rsidR="007C5731" w:rsidRPr="0016344A" w:rsidRDefault="007C5731" w:rsidP="007C5731">
            <w:pPr>
              <w:jc w:val="center"/>
              <w:rPr>
                <w:rFonts w:cs="Arial"/>
                <w:color w:val="000000"/>
                <w:szCs w:val="24"/>
              </w:rPr>
            </w:pPr>
            <w:r w:rsidRPr="004363DD">
              <w:t>174,539</w:t>
            </w:r>
          </w:p>
        </w:tc>
        <w:tc>
          <w:tcPr>
            <w:tcW w:w="1828" w:type="dxa"/>
            <w:noWrap/>
            <w:vAlign w:val="center"/>
            <w:hideMark/>
          </w:tcPr>
          <w:p w14:paraId="0B140029" w14:textId="77777777" w:rsidR="007C5731" w:rsidRPr="0016344A" w:rsidRDefault="007C5731" w:rsidP="007C5731">
            <w:pPr>
              <w:jc w:val="center"/>
              <w:rPr>
                <w:rFonts w:cs="Arial"/>
                <w:color w:val="000000"/>
                <w:szCs w:val="24"/>
              </w:rPr>
            </w:pPr>
            <w:r w:rsidRPr="004363DD">
              <w:t>38,870</w:t>
            </w:r>
          </w:p>
        </w:tc>
      </w:tr>
      <w:tr w:rsidR="007C5731" w:rsidRPr="00123380" w14:paraId="4F477AEB" w14:textId="77777777" w:rsidTr="007C5731">
        <w:trPr>
          <w:trHeight w:val="475"/>
        </w:trPr>
        <w:tc>
          <w:tcPr>
            <w:tcW w:w="1828" w:type="dxa"/>
            <w:noWrap/>
            <w:vAlign w:val="center"/>
            <w:hideMark/>
          </w:tcPr>
          <w:p w14:paraId="33196D4C" w14:textId="77777777" w:rsidR="007C5731" w:rsidRPr="00123380" w:rsidRDefault="007C5731" w:rsidP="007C5731">
            <w:pPr>
              <w:jc w:val="center"/>
              <w:rPr>
                <w:rFonts w:cs="Arial"/>
                <w:color w:val="000000"/>
                <w:szCs w:val="24"/>
              </w:rPr>
            </w:pPr>
            <w:r w:rsidRPr="00123380">
              <w:rPr>
                <w:rFonts w:cs="Arial"/>
                <w:color w:val="000000"/>
                <w:szCs w:val="24"/>
              </w:rPr>
              <w:t>2017</w:t>
            </w:r>
          </w:p>
        </w:tc>
        <w:tc>
          <w:tcPr>
            <w:tcW w:w="2063" w:type="dxa"/>
            <w:vAlign w:val="center"/>
            <w:hideMark/>
          </w:tcPr>
          <w:p w14:paraId="7182D279" w14:textId="77777777" w:rsidR="007C5731" w:rsidRPr="0016344A" w:rsidRDefault="007C5731" w:rsidP="007C5731">
            <w:pPr>
              <w:jc w:val="center"/>
              <w:rPr>
                <w:rFonts w:cs="Arial"/>
                <w:color w:val="000000"/>
                <w:szCs w:val="24"/>
              </w:rPr>
            </w:pPr>
            <w:r w:rsidRPr="004363DD">
              <w:t>267,566</w:t>
            </w:r>
          </w:p>
        </w:tc>
        <w:tc>
          <w:tcPr>
            <w:tcW w:w="1828" w:type="dxa"/>
            <w:noWrap/>
            <w:vAlign w:val="center"/>
            <w:hideMark/>
          </w:tcPr>
          <w:p w14:paraId="42D1724E" w14:textId="77777777" w:rsidR="007C5731" w:rsidRPr="0016344A" w:rsidRDefault="007C5731" w:rsidP="007C5731">
            <w:pPr>
              <w:jc w:val="center"/>
              <w:rPr>
                <w:rFonts w:cs="Arial"/>
                <w:color w:val="000000"/>
                <w:szCs w:val="24"/>
              </w:rPr>
            </w:pPr>
            <w:r w:rsidRPr="004363DD">
              <w:t>52,623</w:t>
            </w:r>
          </w:p>
        </w:tc>
        <w:tc>
          <w:tcPr>
            <w:tcW w:w="2063" w:type="dxa"/>
            <w:noWrap/>
            <w:vAlign w:val="center"/>
            <w:hideMark/>
          </w:tcPr>
          <w:p w14:paraId="781AE809" w14:textId="77777777" w:rsidR="007C5731" w:rsidRPr="0016344A" w:rsidRDefault="007C5731" w:rsidP="007C5731">
            <w:pPr>
              <w:jc w:val="center"/>
              <w:rPr>
                <w:rFonts w:cs="Arial"/>
                <w:color w:val="000000"/>
                <w:szCs w:val="24"/>
              </w:rPr>
            </w:pPr>
            <w:r w:rsidRPr="004363DD">
              <w:t>175,737</w:t>
            </w:r>
          </w:p>
        </w:tc>
        <w:tc>
          <w:tcPr>
            <w:tcW w:w="1828" w:type="dxa"/>
            <w:noWrap/>
            <w:vAlign w:val="center"/>
            <w:hideMark/>
          </w:tcPr>
          <w:p w14:paraId="3B4488F9" w14:textId="77777777" w:rsidR="007C5731" w:rsidRPr="0016344A" w:rsidRDefault="007C5731" w:rsidP="007C5731">
            <w:pPr>
              <w:jc w:val="center"/>
              <w:rPr>
                <w:rFonts w:cs="Arial"/>
                <w:color w:val="000000"/>
                <w:szCs w:val="24"/>
              </w:rPr>
            </w:pPr>
            <w:r w:rsidRPr="004363DD">
              <w:t>39,206</w:t>
            </w:r>
          </w:p>
        </w:tc>
      </w:tr>
      <w:tr w:rsidR="007C5731" w:rsidRPr="00123380" w14:paraId="20E2C15A" w14:textId="77777777" w:rsidTr="007C5731">
        <w:trPr>
          <w:trHeight w:val="475"/>
        </w:trPr>
        <w:tc>
          <w:tcPr>
            <w:tcW w:w="1828" w:type="dxa"/>
            <w:noWrap/>
            <w:vAlign w:val="center"/>
            <w:hideMark/>
          </w:tcPr>
          <w:p w14:paraId="044367A3" w14:textId="77777777" w:rsidR="007C5731" w:rsidRPr="00123380" w:rsidRDefault="007C5731" w:rsidP="007C5731">
            <w:pPr>
              <w:jc w:val="center"/>
              <w:rPr>
                <w:rFonts w:cs="Arial"/>
                <w:color w:val="000000"/>
                <w:szCs w:val="24"/>
              </w:rPr>
            </w:pPr>
            <w:r w:rsidRPr="00123380">
              <w:rPr>
                <w:rFonts w:cs="Arial"/>
                <w:color w:val="000000"/>
                <w:szCs w:val="24"/>
              </w:rPr>
              <w:t>2018</w:t>
            </w:r>
          </w:p>
        </w:tc>
        <w:tc>
          <w:tcPr>
            <w:tcW w:w="2063" w:type="dxa"/>
            <w:vAlign w:val="center"/>
            <w:hideMark/>
          </w:tcPr>
          <w:p w14:paraId="28EB78A9" w14:textId="77777777" w:rsidR="007C5731" w:rsidRPr="0016344A" w:rsidRDefault="007C5731" w:rsidP="007C5731">
            <w:pPr>
              <w:jc w:val="center"/>
              <w:rPr>
                <w:rFonts w:cs="Arial"/>
                <w:color w:val="000000"/>
                <w:szCs w:val="24"/>
              </w:rPr>
            </w:pPr>
            <w:r w:rsidRPr="004363DD">
              <w:t>268,223</w:t>
            </w:r>
          </w:p>
        </w:tc>
        <w:tc>
          <w:tcPr>
            <w:tcW w:w="1828" w:type="dxa"/>
            <w:noWrap/>
            <w:vAlign w:val="center"/>
            <w:hideMark/>
          </w:tcPr>
          <w:p w14:paraId="6C80B7D2" w14:textId="77777777" w:rsidR="007C5731" w:rsidRPr="0016344A" w:rsidRDefault="007C5731" w:rsidP="007C5731">
            <w:pPr>
              <w:jc w:val="center"/>
              <w:rPr>
                <w:rFonts w:cs="Arial"/>
                <w:color w:val="000000"/>
                <w:szCs w:val="24"/>
              </w:rPr>
            </w:pPr>
            <w:r w:rsidRPr="004363DD">
              <w:t>53,072</w:t>
            </w:r>
          </w:p>
        </w:tc>
        <w:tc>
          <w:tcPr>
            <w:tcW w:w="2063" w:type="dxa"/>
            <w:noWrap/>
            <w:vAlign w:val="center"/>
            <w:hideMark/>
          </w:tcPr>
          <w:p w14:paraId="2118D79F" w14:textId="77777777" w:rsidR="007C5731" w:rsidRPr="0016344A" w:rsidRDefault="007C5731" w:rsidP="007C5731">
            <w:pPr>
              <w:jc w:val="center"/>
              <w:rPr>
                <w:rFonts w:cs="Arial"/>
                <w:color w:val="000000"/>
                <w:szCs w:val="24"/>
              </w:rPr>
            </w:pPr>
            <w:r w:rsidRPr="004363DD">
              <w:t>175,465</w:t>
            </w:r>
          </w:p>
        </w:tc>
        <w:tc>
          <w:tcPr>
            <w:tcW w:w="1828" w:type="dxa"/>
            <w:noWrap/>
            <w:vAlign w:val="center"/>
            <w:hideMark/>
          </w:tcPr>
          <w:p w14:paraId="5114AAA1" w14:textId="77777777" w:rsidR="007C5731" w:rsidRPr="0016344A" w:rsidRDefault="007C5731" w:rsidP="007C5731">
            <w:pPr>
              <w:jc w:val="center"/>
              <w:rPr>
                <w:rFonts w:cs="Arial"/>
                <w:color w:val="000000"/>
                <w:szCs w:val="24"/>
              </w:rPr>
            </w:pPr>
            <w:r w:rsidRPr="004363DD">
              <w:t>39,686</w:t>
            </w:r>
          </w:p>
        </w:tc>
      </w:tr>
      <w:tr w:rsidR="007C5731" w:rsidRPr="00123380" w14:paraId="190DF6CD" w14:textId="77777777" w:rsidTr="007C5731">
        <w:trPr>
          <w:trHeight w:val="475"/>
        </w:trPr>
        <w:tc>
          <w:tcPr>
            <w:tcW w:w="1828" w:type="dxa"/>
            <w:noWrap/>
            <w:vAlign w:val="center"/>
            <w:hideMark/>
          </w:tcPr>
          <w:p w14:paraId="36204B86" w14:textId="77777777" w:rsidR="007C5731" w:rsidRPr="00123380" w:rsidRDefault="007C5731" w:rsidP="007C5731">
            <w:pPr>
              <w:jc w:val="center"/>
              <w:rPr>
                <w:rFonts w:cs="Arial"/>
                <w:color w:val="000000"/>
                <w:szCs w:val="24"/>
              </w:rPr>
            </w:pPr>
            <w:r w:rsidRPr="00123380">
              <w:rPr>
                <w:rFonts w:cs="Arial"/>
                <w:color w:val="000000"/>
                <w:szCs w:val="24"/>
              </w:rPr>
              <w:t>2019</w:t>
            </w:r>
          </w:p>
        </w:tc>
        <w:tc>
          <w:tcPr>
            <w:tcW w:w="2063" w:type="dxa"/>
            <w:vAlign w:val="center"/>
            <w:hideMark/>
          </w:tcPr>
          <w:p w14:paraId="0FFE2581" w14:textId="77777777" w:rsidR="007C5731" w:rsidRPr="0016344A" w:rsidRDefault="007C5731" w:rsidP="007C5731">
            <w:pPr>
              <w:jc w:val="center"/>
              <w:rPr>
                <w:rFonts w:cs="Arial"/>
                <w:color w:val="000000"/>
                <w:szCs w:val="24"/>
              </w:rPr>
            </w:pPr>
            <w:r w:rsidRPr="004363DD">
              <w:t>268,749</w:t>
            </w:r>
          </w:p>
        </w:tc>
        <w:tc>
          <w:tcPr>
            <w:tcW w:w="1828" w:type="dxa"/>
            <w:noWrap/>
            <w:vAlign w:val="center"/>
            <w:hideMark/>
          </w:tcPr>
          <w:p w14:paraId="23F186D4" w14:textId="77777777" w:rsidR="007C5731" w:rsidRPr="0016344A" w:rsidRDefault="007C5731" w:rsidP="007C5731">
            <w:pPr>
              <w:jc w:val="center"/>
              <w:rPr>
                <w:rFonts w:cs="Arial"/>
                <w:color w:val="000000"/>
                <w:szCs w:val="24"/>
              </w:rPr>
            </w:pPr>
            <w:r w:rsidRPr="004363DD">
              <w:t>53,608</w:t>
            </w:r>
          </w:p>
        </w:tc>
        <w:tc>
          <w:tcPr>
            <w:tcW w:w="2063" w:type="dxa"/>
            <w:noWrap/>
            <w:vAlign w:val="center"/>
            <w:hideMark/>
          </w:tcPr>
          <w:p w14:paraId="03CE3901" w14:textId="77777777" w:rsidR="007C5731" w:rsidRPr="0016344A" w:rsidRDefault="007C5731" w:rsidP="007C5731">
            <w:pPr>
              <w:jc w:val="center"/>
              <w:rPr>
                <w:rFonts w:cs="Arial"/>
                <w:color w:val="000000"/>
                <w:szCs w:val="24"/>
              </w:rPr>
            </w:pPr>
            <w:r w:rsidRPr="004363DD">
              <w:t>174,925</w:t>
            </w:r>
          </w:p>
        </w:tc>
        <w:tc>
          <w:tcPr>
            <w:tcW w:w="1828" w:type="dxa"/>
            <w:noWrap/>
            <w:vAlign w:val="center"/>
            <w:hideMark/>
          </w:tcPr>
          <w:p w14:paraId="196D8181" w14:textId="77777777" w:rsidR="007C5731" w:rsidRPr="0016344A" w:rsidRDefault="007C5731" w:rsidP="007C5731">
            <w:pPr>
              <w:jc w:val="center"/>
              <w:rPr>
                <w:rFonts w:cs="Arial"/>
                <w:color w:val="000000"/>
                <w:szCs w:val="24"/>
              </w:rPr>
            </w:pPr>
            <w:r w:rsidRPr="004363DD">
              <w:t>40,216</w:t>
            </w:r>
          </w:p>
        </w:tc>
      </w:tr>
      <w:tr w:rsidR="007C5731" w:rsidRPr="00123380" w14:paraId="56E16B9F" w14:textId="77777777" w:rsidTr="007C5731">
        <w:trPr>
          <w:trHeight w:val="475"/>
        </w:trPr>
        <w:tc>
          <w:tcPr>
            <w:tcW w:w="1828" w:type="dxa"/>
            <w:noWrap/>
            <w:vAlign w:val="center"/>
            <w:hideMark/>
          </w:tcPr>
          <w:p w14:paraId="47C1CE25" w14:textId="77777777" w:rsidR="007C5731" w:rsidRPr="00123380" w:rsidRDefault="007C5731" w:rsidP="007C5731">
            <w:pPr>
              <w:jc w:val="center"/>
              <w:rPr>
                <w:rFonts w:cs="Arial"/>
                <w:color w:val="000000"/>
                <w:szCs w:val="24"/>
              </w:rPr>
            </w:pPr>
            <w:r w:rsidRPr="00123380">
              <w:rPr>
                <w:rFonts w:cs="Arial"/>
                <w:color w:val="000000"/>
                <w:szCs w:val="24"/>
              </w:rPr>
              <w:t> </w:t>
            </w:r>
            <w:r>
              <w:rPr>
                <w:rFonts w:cs="Arial"/>
                <w:color w:val="000000"/>
                <w:szCs w:val="24"/>
              </w:rPr>
              <w:t>2020</w:t>
            </w:r>
          </w:p>
        </w:tc>
        <w:tc>
          <w:tcPr>
            <w:tcW w:w="2063" w:type="dxa"/>
            <w:vAlign w:val="center"/>
            <w:hideMark/>
          </w:tcPr>
          <w:p w14:paraId="710E39B4" w14:textId="77777777" w:rsidR="007C5731" w:rsidRPr="0016344A" w:rsidRDefault="007C5731" w:rsidP="007C5731">
            <w:pPr>
              <w:jc w:val="center"/>
              <w:rPr>
                <w:rFonts w:cs="Arial"/>
                <w:color w:val="000000"/>
                <w:szCs w:val="24"/>
              </w:rPr>
            </w:pPr>
            <w:r w:rsidRPr="004363DD">
              <w:t>267,591</w:t>
            </w:r>
          </w:p>
        </w:tc>
        <w:tc>
          <w:tcPr>
            <w:tcW w:w="1828" w:type="dxa"/>
            <w:noWrap/>
            <w:vAlign w:val="center"/>
            <w:hideMark/>
          </w:tcPr>
          <w:p w14:paraId="49C8AD8B" w14:textId="77777777" w:rsidR="007C5731" w:rsidRPr="0016344A" w:rsidRDefault="007C5731" w:rsidP="007C5731">
            <w:pPr>
              <w:jc w:val="center"/>
              <w:rPr>
                <w:rFonts w:cs="Arial"/>
                <w:color w:val="000000"/>
                <w:szCs w:val="24"/>
              </w:rPr>
            </w:pPr>
            <w:r w:rsidRPr="004363DD">
              <w:t>53,440</w:t>
            </w:r>
          </w:p>
        </w:tc>
        <w:tc>
          <w:tcPr>
            <w:tcW w:w="2063" w:type="dxa"/>
            <w:noWrap/>
            <w:vAlign w:val="center"/>
            <w:hideMark/>
          </w:tcPr>
          <w:p w14:paraId="32B690C7" w14:textId="77777777" w:rsidR="007C5731" w:rsidRPr="0016344A" w:rsidRDefault="007C5731" w:rsidP="007C5731">
            <w:pPr>
              <w:jc w:val="center"/>
              <w:rPr>
                <w:rFonts w:cs="Arial"/>
                <w:color w:val="000000"/>
                <w:szCs w:val="24"/>
              </w:rPr>
            </w:pPr>
            <w:r w:rsidRPr="004363DD">
              <w:t>173,566</w:t>
            </w:r>
          </w:p>
        </w:tc>
        <w:tc>
          <w:tcPr>
            <w:tcW w:w="1828" w:type="dxa"/>
            <w:noWrap/>
            <w:vAlign w:val="center"/>
            <w:hideMark/>
          </w:tcPr>
          <w:p w14:paraId="20DCEF9F" w14:textId="77777777" w:rsidR="007C5731" w:rsidRPr="0016344A" w:rsidRDefault="007C5731" w:rsidP="007C5731">
            <w:pPr>
              <w:jc w:val="center"/>
              <w:rPr>
                <w:rFonts w:cs="Arial"/>
                <w:color w:val="000000"/>
                <w:szCs w:val="24"/>
              </w:rPr>
            </w:pPr>
            <w:r w:rsidRPr="004363DD">
              <w:t>40,585</w:t>
            </w:r>
          </w:p>
        </w:tc>
      </w:tr>
      <w:tr w:rsidR="007C5731" w:rsidRPr="00123380" w14:paraId="49A58C09" w14:textId="77777777" w:rsidTr="007C5731">
        <w:trPr>
          <w:trHeight w:val="475"/>
        </w:trPr>
        <w:tc>
          <w:tcPr>
            <w:tcW w:w="1828" w:type="dxa"/>
            <w:noWrap/>
            <w:vAlign w:val="center"/>
          </w:tcPr>
          <w:p w14:paraId="20EA89D5" w14:textId="77777777" w:rsidR="007C5731" w:rsidRPr="00123380" w:rsidRDefault="007C5731" w:rsidP="007C5731">
            <w:pPr>
              <w:jc w:val="center"/>
              <w:rPr>
                <w:rFonts w:cs="Arial"/>
                <w:color w:val="000000"/>
                <w:szCs w:val="24"/>
              </w:rPr>
            </w:pPr>
            <w:r w:rsidRPr="00123380">
              <w:rPr>
                <w:rFonts w:cs="Arial"/>
                <w:color w:val="000000"/>
                <w:szCs w:val="24"/>
              </w:rPr>
              <w:t> </w:t>
            </w:r>
            <w:r>
              <w:rPr>
                <w:rFonts w:cs="Arial"/>
                <w:color w:val="000000"/>
                <w:szCs w:val="24"/>
              </w:rPr>
              <w:t>2021</w:t>
            </w:r>
          </w:p>
        </w:tc>
        <w:tc>
          <w:tcPr>
            <w:tcW w:w="2063" w:type="dxa"/>
            <w:vAlign w:val="center"/>
          </w:tcPr>
          <w:p w14:paraId="60B66667" w14:textId="77777777" w:rsidR="007C5731" w:rsidRPr="0016344A" w:rsidRDefault="007C5731" w:rsidP="007C5731">
            <w:pPr>
              <w:jc w:val="center"/>
              <w:rPr>
                <w:rFonts w:cs="Arial"/>
                <w:color w:val="000000"/>
                <w:szCs w:val="24"/>
              </w:rPr>
            </w:pPr>
            <w:r w:rsidRPr="004363DD">
              <w:t>266,516</w:t>
            </w:r>
          </w:p>
        </w:tc>
        <w:tc>
          <w:tcPr>
            <w:tcW w:w="1828" w:type="dxa"/>
            <w:noWrap/>
            <w:vAlign w:val="center"/>
          </w:tcPr>
          <w:p w14:paraId="508355D5" w14:textId="77777777" w:rsidR="007C5731" w:rsidRPr="0016344A" w:rsidRDefault="007C5731" w:rsidP="007C5731">
            <w:pPr>
              <w:jc w:val="center"/>
              <w:rPr>
                <w:rFonts w:cs="Arial"/>
                <w:color w:val="000000"/>
                <w:szCs w:val="24"/>
              </w:rPr>
            </w:pPr>
            <w:r w:rsidRPr="004363DD">
              <w:t>52,928</w:t>
            </w:r>
          </w:p>
        </w:tc>
        <w:tc>
          <w:tcPr>
            <w:tcW w:w="2063" w:type="dxa"/>
            <w:noWrap/>
            <w:vAlign w:val="center"/>
          </w:tcPr>
          <w:p w14:paraId="5980B31B" w14:textId="77777777" w:rsidR="007C5731" w:rsidRPr="0016344A" w:rsidRDefault="007C5731" w:rsidP="007C5731">
            <w:pPr>
              <w:jc w:val="center"/>
              <w:rPr>
                <w:rFonts w:cs="Arial"/>
                <w:color w:val="000000"/>
                <w:szCs w:val="24"/>
              </w:rPr>
            </w:pPr>
            <w:r w:rsidRPr="004363DD">
              <w:t>172,470</w:t>
            </w:r>
          </w:p>
        </w:tc>
        <w:tc>
          <w:tcPr>
            <w:tcW w:w="1828" w:type="dxa"/>
            <w:noWrap/>
            <w:vAlign w:val="center"/>
          </w:tcPr>
          <w:p w14:paraId="3963EDC6" w14:textId="77777777" w:rsidR="007C5731" w:rsidRPr="0016344A" w:rsidRDefault="007C5731" w:rsidP="007C5731">
            <w:pPr>
              <w:jc w:val="center"/>
              <w:rPr>
                <w:rFonts w:cs="Arial"/>
                <w:color w:val="000000"/>
                <w:szCs w:val="24"/>
              </w:rPr>
            </w:pPr>
            <w:r w:rsidRPr="004363DD">
              <w:t>41,118</w:t>
            </w:r>
          </w:p>
        </w:tc>
      </w:tr>
      <w:tr w:rsidR="007C5731" w:rsidRPr="00123380" w14:paraId="37614313" w14:textId="77777777" w:rsidTr="007C5731">
        <w:trPr>
          <w:trHeight w:val="475"/>
        </w:trPr>
        <w:tc>
          <w:tcPr>
            <w:tcW w:w="1828" w:type="dxa"/>
            <w:noWrap/>
            <w:vAlign w:val="center"/>
          </w:tcPr>
          <w:p w14:paraId="6EFA1D91" w14:textId="77777777" w:rsidR="007C5731" w:rsidRPr="00123380" w:rsidRDefault="007C5731" w:rsidP="007C5731">
            <w:pPr>
              <w:jc w:val="center"/>
              <w:rPr>
                <w:rFonts w:cs="Arial"/>
                <w:color w:val="000000"/>
                <w:szCs w:val="24"/>
              </w:rPr>
            </w:pPr>
            <w:r w:rsidRPr="00123380">
              <w:rPr>
                <w:rFonts w:cs="Arial"/>
                <w:color w:val="000000"/>
                <w:szCs w:val="24"/>
              </w:rPr>
              <w:t> </w:t>
            </w:r>
            <w:r>
              <w:rPr>
                <w:rFonts w:cs="Arial"/>
                <w:color w:val="000000"/>
                <w:szCs w:val="24"/>
              </w:rPr>
              <w:t>2022</w:t>
            </w:r>
          </w:p>
        </w:tc>
        <w:tc>
          <w:tcPr>
            <w:tcW w:w="2063" w:type="dxa"/>
            <w:vAlign w:val="center"/>
          </w:tcPr>
          <w:p w14:paraId="0C4D3DE3" w14:textId="77777777" w:rsidR="007C5731" w:rsidRPr="0016344A" w:rsidRDefault="007C5731" w:rsidP="007C5731">
            <w:pPr>
              <w:jc w:val="center"/>
              <w:rPr>
                <w:rFonts w:cs="Arial"/>
                <w:color w:val="000000"/>
                <w:szCs w:val="24"/>
              </w:rPr>
            </w:pPr>
            <w:r w:rsidRPr="004363DD">
              <w:t>269,026</w:t>
            </w:r>
          </w:p>
        </w:tc>
        <w:tc>
          <w:tcPr>
            <w:tcW w:w="1828" w:type="dxa"/>
            <w:noWrap/>
            <w:vAlign w:val="center"/>
          </w:tcPr>
          <w:p w14:paraId="0A4BEAD6" w14:textId="77777777" w:rsidR="007C5731" w:rsidRPr="0016344A" w:rsidRDefault="007C5731" w:rsidP="007C5731">
            <w:pPr>
              <w:jc w:val="center"/>
              <w:rPr>
                <w:rFonts w:cs="Arial"/>
                <w:color w:val="000000"/>
                <w:szCs w:val="24"/>
              </w:rPr>
            </w:pPr>
            <w:r w:rsidRPr="004363DD">
              <w:t>53,447</w:t>
            </w:r>
          </w:p>
        </w:tc>
        <w:tc>
          <w:tcPr>
            <w:tcW w:w="2063" w:type="dxa"/>
            <w:noWrap/>
            <w:vAlign w:val="center"/>
          </w:tcPr>
          <w:p w14:paraId="1D7CBE27" w14:textId="77777777" w:rsidR="007C5731" w:rsidRPr="0016344A" w:rsidRDefault="007C5731" w:rsidP="007C5731">
            <w:pPr>
              <w:jc w:val="center"/>
              <w:rPr>
                <w:rFonts w:cs="Arial"/>
                <w:color w:val="000000"/>
                <w:szCs w:val="24"/>
              </w:rPr>
            </w:pPr>
            <w:r w:rsidRPr="004363DD">
              <w:t>173,845</w:t>
            </w:r>
          </w:p>
        </w:tc>
        <w:tc>
          <w:tcPr>
            <w:tcW w:w="1828" w:type="dxa"/>
            <w:noWrap/>
            <w:vAlign w:val="center"/>
          </w:tcPr>
          <w:p w14:paraId="5597B0AA" w14:textId="77777777" w:rsidR="007C5731" w:rsidRPr="0016344A" w:rsidRDefault="007C5731" w:rsidP="007C5731">
            <w:pPr>
              <w:jc w:val="center"/>
              <w:rPr>
                <w:rFonts w:cs="Arial"/>
                <w:color w:val="000000"/>
                <w:szCs w:val="24"/>
              </w:rPr>
            </w:pPr>
            <w:r w:rsidRPr="004363DD">
              <w:t>41,734</w:t>
            </w:r>
          </w:p>
        </w:tc>
      </w:tr>
      <w:tr w:rsidR="007C5731" w:rsidRPr="00123380" w14:paraId="482AB11B" w14:textId="77777777" w:rsidTr="007C5731">
        <w:trPr>
          <w:trHeight w:val="475"/>
        </w:trPr>
        <w:tc>
          <w:tcPr>
            <w:tcW w:w="1828" w:type="dxa"/>
            <w:noWrap/>
            <w:vAlign w:val="center"/>
          </w:tcPr>
          <w:p w14:paraId="2956F729" w14:textId="77777777" w:rsidR="007C5731" w:rsidRPr="00123380" w:rsidRDefault="007C5731" w:rsidP="007C5731">
            <w:pPr>
              <w:jc w:val="center"/>
              <w:rPr>
                <w:rFonts w:cs="Arial"/>
                <w:color w:val="000000"/>
                <w:szCs w:val="24"/>
              </w:rPr>
            </w:pPr>
            <w:r>
              <w:rPr>
                <w:rFonts w:cs="Arial"/>
                <w:color w:val="000000"/>
                <w:szCs w:val="24"/>
              </w:rPr>
              <w:t>2023</w:t>
            </w:r>
          </w:p>
        </w:tc>
        <w:tc>
          <w:tcPr>
            <w:tcW w:w="2063" w:type="dxa"/>
            <w:vAlign w:val="center"/>
          </w:tcPr>
          <w:p w14:paraId="0854AFC6" w14:textId="77777777" w:rsidR="007C5731" w:rsidRPr="0016344A" w:rsidRDefault="007C5731" w:rsidP="007C5731">
            <w:pPr>
              <w:jc w:val="center"/>
              <w:rPr>
                <w:rFonts w:cs="Arial"/>
                <w:szCs w:val="24"/>
              </w:rPr>
            </w:pPr>
            <w:r w:rsidRPr="004363DD">
              <w:t>273,245</w:t>
            </w:r>
          </w:p>
        </w:tc>
        <w:tc>
          <w:tcPr>
            <w:tcW w:w="1828" w:type="dxa"/>
            <w:noWrap/>
            <w:vAlign w:val="center"/>
          </w:tcPr>
          <w:p w14:paraId="33E7E42C" w14:textId="77777777" w:rsidR="007C5731" w:rsidRPr="0016344A" w:rsidRDefault="007C5731" w:rsidP="007C5731">
            <w:pPr>
              <w:jc w:val="center"/>
              <w:rPr>
                <w:rFonts w:cs="Arial"/>
                <w:szCs w:val="24"/>
              </w:rPr>
            </w:pPr>
            <w:r w:rsidRPr="004363DD">
              <w:t>54,222</w:t>
            </w:r>
          </w:p>
        </w:tc>
        <w:tc>
          <w:tcPr>
            <w:tcW w:w="2063" w:type="dxa"/>
            <w:noWrap/>
            <w:vAlign w:val="center"/>
          </w:tcPr>
          <w:p w14:paraId="62292A06" w14:textId="77777777" w:rsidR="007C5731" w:rsidRPr="0016344A" w:rsidRDefault="007C5731" w:rsidP="007C5731">
            <w:pPr>
              <w:jc w:val="center"/>
              <w:rPr>
                <w:rFonts w:cs="Arial"/>
                <w:szCs w:val="24"/>
              </w:rPr>
            </w:pPr>
            <w:r w:rsidRPr="004363DD">
              <w:t>176,728</w:t>
            </w:r>
          </w:p>
        </w:tc>
        <w:tc>
          <w:tcPr>
            <w:tcW w:w="1828" w:type="dxa"/>
            <w:noWrap/>
            <w:vAlign w:val="center"/>
          </w:tcPr>
          <w:p w14:paraId="603E114D" w14:textId="77777777" w:rsidR="007C5731" w:rsidRPr="0016344A" w:rsidRDefault="007C5731" w:rsidP="007C5731">
            <w:pPr>
              <w:jc w:val="center"/>
              <w:rPr>
                <w:rFonts w:cs="Arial"/>
                <w:szCs w:val="24"/>
              </w:rPr>
            </w:pPr>
            <w:r w:rsidRPr="004363DD">
              <w:t>42,295</w:t>
            </w:r>
          </w:p>
        </w:tc>
      </w:tr>
      <w:tr w:rsidR="007C5731" w:rsidRPr="00123380" w14:paraId="01A3AF22" w14:textId="77777777" w:rsidTr="007C5731">
        <w:trPr>
          <w:trHeight w:val="475"/>
        </w:trPr>
        <w:tc>
          <w:tcPr>
            <w:tcW w:w="1828" w:type="dxa"/>
            <w:noWrap/>
            <w:vAlign w:val="center"/>
          </w:tcPr>
          <w:p w14:paraId="28D9357F" w14:textId="77777777" w:rsidR="007C5731" w:rsidRDefault="007C5731" w:rsidP="007C5731">
            <w:pPr>
              <w:jc w:val="center"/>
              <w:rPr>
                <w:rFonts w:cs="Arial"/>
                <w:color w:val="000000"/>
                <w:szCs w:val="24"/>
              </w:rPr>
            </w:pPr>
            <w:r>
              <w:rPr>
                <w:rFonts w:cs="Arial"/>
                <w:color w:val="000000"/>
                <w:szCs w:val="24"/>
              </w:rPr>
              <w:t>2024</w:t>
            </w:r>
          </w:p>
        </w:tc>
        <w:tc>
          <w:tcPr>
            <w:tcW w:w="2063" w:type="dxa"/>
            <w:vAlign w:val="center"/>
          </w:tcPr>
          <w:p w14:paraId="2FE61710" w14:textId="77777777" w:rsidR="007C5731" w:rsidRPr="0016344A" w:rsidRDefault="007C5731" w:rsidP="007C5731">
            <w:pPr>
              <w:jc w:val="center"/>
              <w:rPr>
                <w:rFonts w:cs="Arial"/>
                <w:szCs w:val="24"/>
              </w:rPr>
            </w:pPr>
            <w:r w:rsidRPr="004363DD">
              <w:t>274,727</w:t>
            </w:r>
          </w:p>
        </w:tc>
        <w:tc>
          <w:tcPr>
            <w:tcW w:w="1828" w:type="dxa"/>
            <w:noWrap/>
            <w:vAlign w:val="center"/>
          </w:tcPr>
          <w:p w14:paraId="290F970F" w14:textId="77777777" w:rsidR="007C5731" w:rsidRPr="0016344A" w:rsidRDefault="007C5731" w:rsidP="007C5731">
            <w:pPr>
              <w:jc w:val="center"/>
              <w:rPr>
                <w:rFonts w:cs="Arial"/>
                <w:szCs w:val="24"/>
              </w:rPr>
            </w:pPr>
            <w:r w:rsidRPr="004363DD">
              <w:t>54,344</w:t>
            </w:r>
          </w:p>
        </w:tc>
        <w:tc>
          <w:tcPr>
            <w:tcW w:w="2063" w:type="dxa"/>
            <w:noWrap/>
            <w:vAlign w:val="center"/>
          </w:tcPr>
          <w:p w14:paraId="5622D08C" w14:textId="77777777" w:rsidR="007C5731" w:rsidRPr="0016344A" w:rsidRDefault="007C5731" w:rsidP="007C5731">
            <w:pPr>
              <w:jc w:val="center"/>
              <w:rPr>
                <w:rFonts w:cs="Arial"/>
                <w:szCs w:val="24"/>
              </w:rPr>
            </w:pPr>
            <w:r w:rsidRPr="004363DD">
              <w:t>177,612</w:t>
            </w:r>
          </w:p>
        </w:tc>
        <w:tc>
          <w:tcPr>
            <w:tcW w:w="1828" w:type="dxa"/>
            <w:noWrap/>
            <w:vAlign w:val="center"/>
          </w:tcPr>
          <w:p w14:paraId="10A76A3F" w14:textId="77777777" w:rsidR="007C5731" w:rsidRPr="0016344A" w:rsidRDefault="007C5731" w:rsidP="007C5731">
            <w:pPr>
              <w:jc w:val="center"/>
              <w:rPr>
                <w:rFonts w:cs="Arial"/>
                <w:szCs w:val="24"/>
              </w:rPr>
            </w:pPr>
            <w:r w:rsidRPr="004363DD">
              <w:t>42,771</w:t>
            </w:r>
          </w:p>
        </w:tc>
      </w:tr>
      <w:tr w:rsidR="007C5731" w:rsidRPr="00123380" w14:paraId="12AEE8A1" w14:textId="77777777" w:rsidTr="007C5731">
        <w:trPr>
          <w:trHeight w:val="475"/>
        </w:trPr>
        <w:tc>
          <w:tcPr>
            <w:tcW w:w="1828" w:type="dxa"/>
            <w:noWrap/>
            <w:vAlign w:val="center"/>
          </w:tcPr>
          <w:p w14:paraId="7F826053" w14:textId="77777777" w:rsidR="007C5731" w:rsidRDefault="007C5731" w:rsidP="007C5731">
            <w:pPr>
              <w:jc w:val="center"/>
              <w:rPr>
                <w:rFonts w:cs="Arial"/>
                <w:color w:val="000000"/>
                <w:szCs w:val="24"/>
              </w:rPr>
            </w:pPr>
            <w:r>
              <w:rPr>
                <w:rFonts w:cs="Arial"/>
                <w:color w:val="000000"/>
                <w:szCs w:val="24"/>
              </w:rPr>
              <w:t>2025</w:t>
            </w:r>
          </w:p>
        </w:tc>
        <w:tc>
          <w:tcPr>
            <w:tcW w:w="2063" w:type="dxa"/>
            <w:vAlign w:val="center"/>
          </w:tcPr>
          <w:p w14:paraId="47B63A1A" w14:textId="77777777" w:rsidR="007C5731" w:rsidRPr="0016344A" w:rsidRDefault="007C5731" w:rsidP="007C5731">
            <w:pPr>
              <w:jc w:val="center"/>
              <w:rPr>
                <w:rFonts w:cs="Arial"/>
                <w:color w:val="333333"/>
                <w:szCs w:val="24"/>
              </w:rPr>
            </w:pPr>
            <w:r w:rsidRPr="004363DD">
              <w:t>273,257</w:t>
            </w:r>
          </w:p>
        </w:tc>
        <w:tc>
          <w:tcPr>
            <w:tcW w:w="1828" w:type="dxa"/>
            <w:noWrap/>
            <w:vAlign w:val="center"/>
          </w:tcPr>
          <w:p w14:paraId="34DFD6AE" w14:textId="77777777" w:rsidR="007C5731" w:rsidRPr="0016344A" w:rsidRDefault="007C5731" w:rsidP="007C5731">
            <w:pPr>
              <w:jc w:val="center"/>
              <w:rPr>
                <w:rFonts w:cs="Arial"/>
                <w:color w:val="333333"/>
                <w:szCs w:val="24"/>
              </w:rPr>
            </w:pPr>
            <w:r w:rsidRPr="004363DD">
              <w:t>53,633</w:t>
            </w:r>
          </w:p>
        </w:tc>
        <w:tc>
          <w:tcPr>
            <w:tcW w:w="2063" w:type="dxa"/>
            <w:noWrap/>
            <w:vAlign w:val="center"/>
          </w:tcPr>
          <w:p w14:paraId="0A3BA5E2" w14:textId="77777777" w:rsidR="007C5731" w:rsidRPr="0016344A" w:rsidRDefault="007C5731" w:rsidP="007C5731">
            <w:pPr>
              <w:jc w:val="center"/>
              <w:rPr>
                <w:rFonts w:cs="Arial"/>
                <w:color w:val="333333"/>
                <w:szCs w:val="24"/>
              </w:rPr>
            </w:pPr>
            <w:r w:rsidRPr="004363DD">
              <w:t>176,275</w:t>
            </w:r>
          </w:p>
        </w:tc>
        <w:tc>
          <w:tcPr>
            <w:tcW w:w="1828" w:type="dxa"/>
            <w:noWrap/>
            <w:vAlign w:val="center"/>
          </w:tcPr>
          <w:p w14:paraId="2D578C52" w14:textId="77777777" w:rsidR="007C5731" w:rsidRPr="0016344A" w:rsidRDefault="007C5731" w:rsidP="007C5731">
            <w:pPr>
              <w:jc w:val="center"/>
              <w:rPr>
                <w:rFonts w:cs="Arial"/>
                <w:color w:val="333333"/>
                <w:szCs w:val="24"/>
              </w:rPr>
            </w:pPr>
            <w:r w:rsidRPr="004363DD">
              <w:t>43,349</w:t>
            </w:r>
          </w:p>
        </w:tc>
      </w:tr>
    </w:tbl>
    <w:p w14:paraId="5B1F1CDD" w14:textId="77777777" w:rsidR="00F14F59" w:rsidRPr="0096210E" w:rsidRDefault="00F14F59" w:rsidP="002858D1">
      <w:pPr>
        <w:rPr>
          <w:rFonts w:cs="Arial"/>
          <w:b/>
          <w:color w:val="000000"/>
        </w:rPr>
      </w:pPr>
    </w:p>
    <w:sectPr w:rsidR="00F14F59" w:rsidRPr="0096210E" w:rsidSect="00F14F59">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BDE54" w14:textId="77777777" w:rsidR="001826BB" w:rsidRDefault="001826BB">
      <w:r>
        <w:separator/>
      </w:r>
    </w:p>
  </w:endnote>
  <w:endnote w:type="continuationSeparator" w:id="0">
    <w:p w14:paraId="55EBC069" w14:textId="77777777" w:rsidR="001826BB" w:rsidRDefault="00182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Frutiger 45 Ligh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DF0EC" w14:textId="77777777" w:rsidR="003071DC" w:rsidRDefault="003071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31339" w14:textId="77777777" w:rsidR="003071DC" w:rsidRDefault="003071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DD95B" w14:textId="77777777" w:rsidR="003071DC" w:rsidRDefault="003071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0E503" w14:textId="77777777" w:rsidR="001826BB" w:rsidRDefault="001826BB">
      <w:r>
        <w:separator/>
      </w:r>
    </w:p>
  </w:footnote>
  <w:footnote w:type="continuationSeparator" w:id="0">
    <w:p w14:paraId="1B5BC4EC" w14:textId="77777777" w:rsidR="001826BB" w:rsidRDefault="001826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02F28" w14:textId="77777777" w:rsidR="003071DC" w:rsidRDefault="003071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E5334" w14:textId="77777777" w:rsidR="003071DC" w:rsidRDefault="003071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35D61" w14:textId="77777777" w:rsidR="003071DC" w:rsidRDefault="003071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E0AF8"/>
    <w:multiLevelType w:val="hybridMultilevel"/>
    <w:tmpl w:val="15EC741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 w15:restartNumberingAfterBreak="0">
    <w:nsid w:val="1FA77124"/>
    <w:multiLevelType w:val="hybridMultilevel"/>
    <w:tmpl w:val="6E1EF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08529B"/>
    <w:multiLevelType w:val="hybridMultilevel"/>
    <w:tmpl w:val="8A72B19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44BB0C17"/>
    <w:multiLevelType w:val="multilevel"/>
    <w:tmpl w:val="DACC3D2E"/>
    <w:lvl w:ilvl="0">
      <w:start w:val="1"/>
      <w:numFmt w:val="decimal"/>
      <w:lvlText w:val="%1."/>
      <w:lvlJc w:val="left"/>
      <w:pPr>
        <w:tabs>
          <w:tab w:val="num" w:pos="567"/>
        </w:tabs>
        <w:ind w:left="567" w:hanging="567"/>
      </w:pPr>
      <w:rPr>
        <w:rFonts w:hint="default"/>
        <w:u w:val="none"/>
      </w:rPr>
    </w:lvl>
    <w:lvl w:ilvl="1">
      <w:start w:val="1"/>
      <w:numFmt w:val="decimal"/>
      <w:isLgl/>
      <w:lvlText w:val="%1.%2"/>
      <w:lvlJc w:val="left"/>
      <w:pPr>
        <w:tabs>
          <w:tab w:val="num" w:pos="567"/>
        </w:tabs>
        <w:ind w:left="567" w:hanging="567"/>
      </w:pPr>
      <w:rPr>
        <w:rFonts w:hint="default"/>
        <w:b w:val="0"/>
        <w:color w:val="auto"/>
        <w:sz w:val="24"/>
        <w:szCs w:val="24"/>
      </w:rPr>
    </w:lvl>
    <w:lvl w:ilvl="2">
      <w:start w:val="1"/>
      <w:numFmt w:val="bullet"/>
      <w:lvlText w:val=""/>
      <w:lvlJc w:val="left"/>
      <w:pPr>
        <w:ind w:left="720" w:hanging="360"/>
      </w:pPr>
      <w:rPr>
        <w:rFonts w:ascii="Symbol" w:hAnsi="Symbol"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486228A4"/>
    <w:multiLevelType w:val="hybridMultilevel"/>
    <w:tmpl w:val="D4C8A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3C1958"/>
    <w:multiLevelType w:val="hybridMultilevel"/>
    <w:tmpl w:val="F7284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0152E1"/>
    <w:multiLevelType w:val="hybridMultilevel"/>
    <w:tmpl w:val="E4D0C4B2"/>
    <w:lvl w:ilvl="0" w:tplc="9C088E98">
      <w:start w:val="2032"/>
      <w:numFmt w:val="bullet"/>
      <w:lvlText w:val="-"/>
      <w:lvlJc w:val="left"/>
      <w:pPr>
        <w:ind w:left="405" w:hanging="360"/>
      </w:pPr>
      <w:rPr>
        <w:rFonts w:ascii="Arial" w:eastAsia="Times New Roman" w:hAnsi="Arial" w:cs="Aria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7" w15:restartNumberingAfterBreak="0">
    <w:nsid w:val="6CDD2B8D"/>
    <w:multiLevelType w:val="hybridMultilevel"/>
    <w:tmpl w:val="E354919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7B511546"/>
    <w:multiLevelType w:val="multilevel"/>
    <w:tmpl w:val="93581584"/>
    <w:lvl w:ilvl="0">
      <w:start w:val="12"/>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037311174">
    <w:abstractNumId w:val="6"/>
  </w:num>
  <w:num w:numId="2" w16cid:durableId="249853731">
    <w:abstractNumId w:val="0"/>
  </w:num>
  <w:num w:numId="3" w16cid:durableId="1490559887">
    <w:abstractNumId w:val="3"/>
  </w:num>
  <w:num w:numId="4" w16cid:durableId="1775246043">
    <w:abstractNumId w:val="4"/>
  </w:num>
  <w:num w:numId="5" w16cid:durableId="1946619201">
    <w:abstractNumId w:val="1"/>
  </w:num>
  <w:num w:numId="6" w16cid:durableId="876429820">
    <w:abstractNumId w:val="8"/>
  </w:num>
  <w:num w:numId="7" w16cid:durableId="533466036">
    <w:abstractNumId w:val="2"/>
  </w:num>
  <w:num w:numId="8" w16cid:durableId="857085729">
    <w:abstractNumId w:val="5"/>
  </w:num>
  <w:num w:numId="9" w16cid:durableId="2051953403">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5935"/>
    <w:rsid w:val="000006E2"/>
    <w:rsid w:val="000016F7"/>
    <w:rsid w:val="00002167"/>
    <w:rsid w:val="0000332E"/>
    <w:rsid w:val="000043A4"/>
    <w:rsid w:val="00004447"/>
    <w:rsid w:val="00005270"/>
    <w:rsid w:val="00005AB3"/>
    <w:rsid w:val="00007781"/>
    <w:rsid w:val="0001213E"/>
    <w:rsid w:val="0001362D"/>
    <w:rsid w:val="00013FEB"/>
    <w:rsid w:val="0001552C"/>
    <w:rsid w:val="0001574E"/>
    <w:rsid w:val="0001763C"/>
    <w:rsid w:val="00017D11"/>
    <w:rsid w:val="00023059"/>
    <w:rsid w:val="00023216"/>
    <w:rsid w:val="00025657"/>
    <w:rsid w:val="000339E7"/>
    <w:rsid w:val="00034174"/>
    <w:rsid w:val="00034745"/>
    <w:rsid w:val="000368C0"/>
    <w:rsid w:val="00037007"/>
    <w:rsid w:val="000402B6"/>
    <w:rsid w:val="0004219C"/>
    <w:rsid w:val="0004368E"/>
    <w:rsid w:val="000443C7"/>
    <w:rsid w:val="00045074"/>
    <w:rsid w:val="0004763C"/>
    <w:rsid w:val="00050ABD"/>
    <w:rsid w:val="00053870"/>
    <w:rsid w:val="000608E2"/>
    <w:rsid w:val="00060A85"/>
    <w:rsid w:val="00062416"/>
    <w:rsid w:val="00064E9C"/>
    <w:rsid w:val="00066133"/>
    <w:rsid w:val="00067A04"/>
    <w:rsid w:val="00070111"/>
    <w:rsid w:val="000702B4"/>
    <w:rsid w:val="00070A15"/>
    <w:rsid w:val="00071C7A"/>
    <w:rsid w:val="00073C80"/>
    <w:rsid w:val="000749D7"/>
    <w:rsid w:val="00074B6C"/>
    <w:rsid w:val="000755A5"/>
    <w:rsid w:val="00075B48"/>
    <w:rsid w:val="00075EAA"/>
    <w:rsid w:val="000802D6"/>
    <w:rsid w:val="000807C5"/>
    <w:rsid w:val="00083E1C"/>
    <w:rsid w:val="0008540C"/>
    <w:rsid w:val="000868BD"/>
    <w:rsid w:val="00086F24"/>
    <w:rsid w:val="00090FA2"/>
    <w:rsid w:val="00092654"/>
    <w:rsid w:val="00093CE2"/>
    <w:rsid w:val="000A346D"/>
    <w:rsid w:val="000A3E4C"/>
    <w:rsid w:val="000A40B1"/>
    <w:rsid w:val="000A6225"/>
    <w:rsid w:val="000A6EA2"/>
    <w:rsid w:val="000B0342"/>
    <w:rsid w:val="000B0BF4"/>
    <w:rsid w:val="000B2223"/>
    <w:rsid w:val="000B4696"/>
    <w:rsid w:val="000B7AC7"/>
    <w:rsid w:val="000C1A28"/>
    <w:rsid w:val="000C328A"/>
    <w:rsid w:val="000C3DAA"/>
    <w:rsid w:val="000C6D6B"/>
    <w:rsid w:val="000D1292"/>
    <w:rsid w:val="000D1539"/>
    <w:rsid w:val="000D3E78"/>
    <w:rsid w:val="000D40A7"/>
    <w:rsid w:val="000E1ACC"/>
    <w:rsid w:val="000E2964"/>
    <w:rsid w:val="000E3A43"/>
    <w:rsid w:val="000E3BBA"/>
    <w:rsid w:val="000E3D57"/>
    <w:rsid w:val="000E3D5D"/>
    <w:rsid w:val="000E4EE5"/>
    <w:rsid w:val="000E530F"/>
    <w:rsid w:val="000E5991"/>
    <w:rsid w:val="000F1CCD"/>
    <w:rsid w:val="000F2076"/>
    <w:rsid w:val="000F3D57"/>
    <w:rsid w:val="000F6833"/>
    <w:rsid w:val="001022DC"/>
    <w:rsid w:val="001039E7"/>
    <w:rsid w:val="00105476"/>
    <w:rsid w:val="001063D8"/>
    <w:rsid w:val="0011048B"/>
    <w:rsid w:val="00110DBD"/>
    <w:rsid w:val="00111231"/>
    <w:rsid w:val="001153D8"/>
    <w:rsid w:val="00120BD5"/>
    <w:rsid w:val="00121421"/>
    <w:rsid w:val="00121D10"/>
    <w:rsid w:val="00122152"/>
    <w:rsid w:val="00122812"/>
    <w:rsid w:val="00123380"/>
    <w:rsid w:val="00126F41"/>
    <w:rsid w:val="0013152A"/>
    <w:rsid w:val="00133709"/>
    <w:rsid w:val="001345B4"/>
    <w:rsid w:val="001379EF"/>
    <w:rsid w:val="00140C16"/>
    <w:rsid w:val="00140E14"/>
    <w:rsid w:val="00141C52"/>
    <w:rsid w:val="00151103"/>
    <w:rsid w:val="00153C97"/>
    <w:rsid w:val="00154ACE"/>
    <w:rsid w:val="00154B1D"/>
    <w:rsid w:val="001565B9"/>
    <w:rsid w:val="001602B8"/>
    <w:rsid w:val="00160B7E"/>
    <w:rsid w:val="0016344A"/>
    <w:rsid w:val="0017192C"/>
    <w:rsid w:val="0017229C"/>
    <w:rsid w:val="00172873"/>
    <w:rsid w:val="0017666D"/>
    <w:rsid w:val="00181207"/>
    <w:rsid w:val="001826BB"/>
    <w:rsid w:val="00186A8C"/>
    <w:rsid w:val="001871B3"/>
    <w:rsid w:val="001934E1"/>
    <w:rsid w:val="001967F6"/>
    <w:rsid w:val="001A2CE1"/>
    <w:rsid w:val="001A6842"/>
    <w:rsid w:val="001A68B3"/>
    <w:rsid w:val="001B0872"/>
    <w:rsid w:val="001B2283"/>
    <w:rsid w:val="001B4F22"/>
    <w:rsid w:val="001C6038"/>
    <w:rsid w:val="001C6595"/>
    <w:rsid w:val="001D3EAE"/>
    <w:rsid w:val="001E05E8"/>
    <w:rsid w:val="001F2259"/>
    <w:rsid w:val="00200630"/>
    <w:rsid w:val="00202E56"/>
    <w:rsid w:val="00206194"/>
    <w:rsid w:val="00207636"/>
    <w:rsid w:val="002107A4"/>
    <w:rsid w:val="00211A50"/>
    <w:rsid w:val="0021240C"/>
    <w:rsid w:val="00212865"/>
    <w:rsid w:val="00212EF4"/>
    <w:rsid w:val="00213355"/>
    <w:rsid w:val="00213826"/>
    <w:rsid w:val="0022070A"/>
    <w:rsid w:val="00221168"/>
    <w:rsid w:val="00224307"/>
    <w:rsid w:val="00225758"/>
    <w:rsid w:val="00225BEB"/>
    <w:rsid w:val="00225F51"/>
    <w:rsid w:val="002310A0"/>
    <w:rsid w:val="0023125F"/>
    <w:rsid w:val="00231B61"/>
    <w:rsid w:val="00231DBF"/>
    <w:rsid w:val="00235E37"/>
    <w:rsid w:val="00236953"/>
    <w:rsid w:val="002373F5"/>
    <w:rsid w:val="0024041D"/>
    <w:rsid w:val="0024051B"/>
    <w:rsid w:val="002416BA"/>
    <w:rsid w:val="00242D80"/>
    <w:rsid w:val="00244E20"/>
    <w:rsid w:val="00252DAF"/>
    <w:rsid w:val="00254D2F"/>
    <w:rsid w:val="0026034B"/>
    <w:rsid w:val="00261CBA"/>
    <w:rsid w:val="002637A0"/>
    <w:rsid w:val="00272124"/>
    <w:rsid w:val="00281C4B"/>
    <w:rsid w:val="002858D1"/>
    <w:rsid w:val="0028642E"/>
    <w:rsid w:val="00286DB7"/>
    <w:rsid w:val="002908DF"/>
    <w:rsid w:val="0029398A"/>
    <w:rsid w:val="00293E66"/>
    <w:rsid w:val="00294BE1"/>
    <w:rsid w:val="00295F31"/>
    <w:rsid w:val="00296DB8"/>
    <w:rsid w:val="002A06DB"/>
    <w:rsid w:val="002A3383"/>
    <w:rsid w:val="002A3469"/>
    <w:rsid w:val="002A4AE9"/>
    <w:rsid w:val="002A66D9"/>
    <w:rsid w:val="002A6B7B"/>
    <w:rsid w:val="002B058A"/>
    <w:rsid w:val="002B6447"/>
    <w:rsid w:val="002C5741"/>
    <w:rsid w:val="002D2A1D"/>
    <w:rsid w:val="002D2EC4"/>
    <w:rsid w:val="002D354F"/>
    <w:rsid w:val="002D59AB"/>
    <w:rsid w:val="002E1877"/>
    <w:rsid w:val="002E46F5"/>
    <w:rsid w:val="002E4A82"/>
    <w:rsid w:val="002E5F5D"/>
    <w:rsid w:val="002E6751"/>
    <w:rsid w:val="002E6C56"/>
    <w:rsid w:val="002F4AEA"/>
    <w:rsid w:val="002F4EF9"/>
    <w:rsid w:val="00301128"/>
    <w:rsid w:val="00302E80"/>
    <w:rsid w:val="003071DC"/>
    <w:rsid w:val="00310084"/>
    <w:rsid w:val="00310BF1"/>
    <w:rsid w:val="00312B7B"/>
    <w:rsid w:val="003206F4"/>
    <w:rsid w:val="00320A41"/>
    <w:rsid w:val="0032292F"/>
    <w:rsid w:val="003246C6"/>
    <w:rsid w:val="00327433"/>
    <w:rsid w:val="0033308D"/>
    <w:rsid w:val="0033328E"/>
    <w:rsid w:val="00333EC0"/>
    <w:rsid w:val="00340DFB"/>
    <w:rsid w:val="003419E9"/>
    <w:rsid w:val="0034271C"/>
    <w:rsid w:val="003467F7"/>
    <w:rsid w:val="00346F5C"/>
    <w:rsid w:val="00351981"/>
    <w:rsid w:val="003530A0"/>
    <w:rsid w:val="00354840"/>
    <w:rsid w:val="00356C2A"/>
    <w:rsid w:val="0035713F"/>
    <w:rsid w:val="00361F8D"/>
    <w:rsid w:val="003636D3"/>
    <w:rsid w:val="00370DE1"/>
    <w:rsid w:val="00371C1F"/>
    <w:rsid w:val="003738E1"/>
    <w:rsid w:val="0037620B"/>
    <w:rsid w:val="003776FE"/>
    <w:rsid w:val="00381A53"/>
    <w:rsid w:val="0038555C"/>
    <w:rsid w:val="003865A6"/>
    <w:rsid w:val="003866B3"/>
    <w:rsid w:val="0038683A"/>
    <w:rsid w:val="00387E8A"/>
    <w:rsid w:val="00392E0D"/>
    <w:rsid w:val="00393619"/>
    <w:rsid w:val="00393DD8"/>
    <w:rsid w:val="003945DE"/>
    <w:rsid w:val="00394656"/>
    <w:rsid w:val="003957C4"/>
    <w:rsid w:val="003A1A96"/>
    <w:rsid w:val="003A1F8B"/>
    <w:rsid w:val="003A3EDE"/>
    <w:rsid w:val="003B2404"/>
    <w:rsid w:val="003B3D5E"/>
    <w:rsid w:val="003B43F9"/>
    <w:rsid w:val="003B5D6A"/>
    <w:rsid w:val="003C13AE"/>
    <w:rsid w:val="003C2430"/>
    <w:rsid w:val="003C2CCD"/>
    <w:rsid w:val="003D16FE"/>
    <w:rsid w:val="003D3009"/>
    <w:rsid w:val="003D331A"/>
    <w:rsid w:val="003D7920"/>
    <w:rsid w:val="003D7A37"/>
    <w:rsid w:val="003E07A5"/>
    <w:rsid w:val="003E18BE"/>
    <w:rsid w:val="003E21C0"/>
    <w:rsid w:val="003E5310"/>
    <w:rsid w:val="003E6A62"/>
    <w:rsid w:val="003F42E6"/>
    <w:rsid w:val="00403106"/>
    <w:rsid w:val="00403397"/>
    <w:rsid w:val="004061F7"/>
    <w:rsid w:val="00411584"/>
    <w:rsid w:val="00411B71"/>
    <w:rsid w:val="0041329A"/>
    <w:rsid w:val="004153F6"/>
    <w:rsid w:val="004211C4"/>
    <w:rsid w:val="0042389B"/>
    <w:rsid w:val="00426E4A"/>
    <w:rsid w:val="004300DF"/>
    <w:rsid w:val="0043161C"/>
    <w:rsid w:val="00434220"/>
    <w:rsid w:val="00436C91"/>
    <w:rsid w:val="004373F2"/>
    <w:rsid w:val="00440B8C"/>
    <w:rsid w:val="00440E6F"/>
    <w:rsid w:val="004429FE"/>
    <w:rsid w:val="00442A62"/>
    <w:rsid w:val="00442B8D"/>
    <w:rsid w:val="004433E4"/>
    <w:rsid w:val="00443726"/>
    <w:rsid w:val="00445FB1"/>
    <w:rsid w:val="0044666E"/>
    <w:rsid w:val="00446B94"/>
    <w:rsid w:val="00447ABC"/>
    <w:rsid w:val="00450892"/>
    <w:rsid w:val="004537F4"/>
    <w:rsid w:val="00454464"/>
    <w:rsid w:val="00455825"/>
    <w:rsid w:val="004564C1"/>
    <w:rsid w:val="00457C71"/>
    <w:rsid w:val="004616C6"/>
    <w:rsid w:val="004625EE"/>
    <w:rsid w:val="00462E82"/>
    <w:rsid w:val="004639B0"/>
    <w:rsid w:val="00465248"/>
    <w:rsid w:val="0046634F"/>
    <w:rsid w:val="00475175"/>
    <w:rsid w:val="00480F99"/>
    <w:rsid w:val="0048716B"/>
    <w:rsid w:val="004906C6"/>
    <w:rsid w:val="00496E1B"/>
    <w:rsid w:val="004A183C"/>
    <w:rsid w:val="004A4D2B"/>
    <w:rsid w:val="004A58C8"/>
    <w:rsid w:val="004B5708"/>
    <w:rsid w:val="004B6EA8"/>
    <w:rsid w:val="004C0533"/>
    <w:rsid w:val="004C0A59"/>
    <w:rsid w:val="004C0E58"/>
    <w:rsid w:val="004C296D"/>
    <w:rsid w:val="004D6A63"/>
    <w:rsid w:val="004D758F"/>
    <w:rsid w:val="004E006A"/>
    <w:rsid w:val="004E050A"/>
    <w:rsid w:val="004E30BC"/>
    <w:rsid w:val="004E78AE"/>
    <w:rsid w:val="004F1D33"/>
    <w:rsid w:val="004F3CE3"/>
    <w:rsid w:val="004F7638"/>
    <w:rsid w:val="0050141D"/>
    <w:rsid w:val="00501891"/>
    <w:rsid w:val="00501EC9"/>
    <w:rsid w:val="00504099"/>
    <w:rsid w:val="005049FF"/>
    <w:rsid w:val="00506BCF"/>
    <w:rsid w:val="00513F79"/>
    <w:rsid w:val="005150BC"/>
    <w:rsid w:val="00517F07"/>
    <w:rsid w:val="00525BDB"/>
    <w:rsid w:val="0053082C"/>
    <w:rsid w:val="00531546"/>
    <w:rsid w:val="0054096F"/>
    <w:rsid w:val="00552FD5"/>
    <w:rsid w:val="00553876"/>
    <w:rsid w:val="00553C4B"/>
    <w:rsid w:val="00554403"/>
    <w:rsid w:val="00554678"/>
    <w:rsid w:val="00555BF2"/>
    <w:rsid w:val="0055782D"/>
    <w:rsid w:val="00561249"/>
    <w:rsid w:val="0056261D"/>
    <w:rsid w:val="00564332"/>
    <w:rsid w:val="00565799"/>
    <w:rsid w:val="005657A1"/>
    <w:rsid w:val="00566356"/>
    <w:rsid w:val="005721E4"/>
    <w:rsid w:val="005733AF"/>
    <w:rsid w:val="00573E2A"/>
    <w:rsid w:val="00573FC2"/>
    <w:rsid w:val="00581091"/>
    <w:rsid w:val="00581983"/>
    <w:rsid w:val="00581C28"/>
    <w:rsid w:val="00583BE9"/>
    <w:rsid w:val="0058583B"/>
    <w:rsid w:val="00586CBD"/>
    <w:rsid w:val="00597700"/>
    <w:rsid w:val="00597C10"/>
    <w:rsid w:val="005A1736"/>
    <w:rsid w:val="005A269C"/>
    <w:rsid w:val="005A32B0"/>
    <w:rsid w:val="005A4457"/>
    <w:rsid w:val="005A6FDA"/>
    <w:rsid w:val="005A7B6A"/>
    <w:rsid w:val="005A7F8B"/>
    <w:rsid w:val="005B0533"/>
    <w:rsid w:val="005B14BE"/>
    <w:rsid w:val="005C0F33"/>
    <w:rsid w:val="005C1A3D"/>
    <w:rsid w:val="005C3BDE"/>
    <w:rsid w:val="005C415F"/>
    <w:rsid w:val="005C445E"/>
    <w:rsid w:val="005C70CC"/>
    <w:rsid w:val="005C73E0"/>
    <w:rsid w:val="005C7A4F"/>
    <w:rsid w:val="005D1386"/>
    <w:rsid w:val="005D62C3"/>
    <w:rsid w:val="005D7CFD"/>
    <w:rsid w:val="005E0228"/>
    <w:rsid w:val="005E279F"/>
    <w:rsid w:val="005E3D75"/>
    <w:rsid w:val="005F2898"/>
    <w:rsid w:val="005F526F"/>
    <w:rsid w:val="005F6F6C"/>
    <w:rsid w:val="00601FDD"/>
    <w:rsid w:val="006028C8"/>
    <w:rsid w:val="00603B9D"/>
    <w:rsid w:val="006066EE"/>
    <w:rsid w:val="00607338"/>
    <w:rsid w:val="00607906"/>
    <w:rsid w:val="006104A8"/>
    <w:rsid w:val="00611663"/>
    <w:rsid w:val="00612CAB"/>
    <w:rsid w:val="00614DD7"/>
    <w:rsid w:val="006155F5"/>
    <w:rsid w:val="00622867"/>
    <w:rsid w:val="00623607"/>
    <w:rsid w:val="006247CC"/>
    <w:rsid w:val="0062505F"/>
    <w:rsid w:val="0062680E"/>
    <w:rsid w:val="006331EB"/>
    <w:rsid w:val="00633C30"/>
    <w:rsid w:val="00634C6F"/>
    <w:rsid w:val="00641BC2"/>
    <w:rsid w:val="00641DBB"/>
    <w:rsid w:val="006449E2"/>
    <w:rsid w:val="00644A1B"/>
    <w:rsid w:val="00646D7F"/>
    <w:rsid w:val="006524C1"/>
    <w:rsid w:val="00655F75"/>
    <w:rsid w:val="006575A7"/>
    <w:rsid w:val="006603D1"/>
    <w:rsid w:val="006618DD"/>
    <w:rsid w:val="00661DEE"/>
    <w:rsid w:val="00666353"/>
    <w:rsid w:val="00666AC8"/>
    <w:rsid w:val="00667A9B"/>
    <w:rsid w:val="00667E23"/>
    <w:rsid w:val="00671942"/>
    <w:rsid w:val="00672E27"/>
    <w:rsid w:val="00676121"/>
    <w:rsid w:val="00676277"/>
    <w:rsid w:val="00676DBE"/>
    <w:rsid w:val="00685F91"/>
    <w:rsid w:val="006862CD"/>
    <w:rsid w:val="006868FE"/>
    <w:rsid w:val="006870B7"/>
    <w:rsid w:val="0069614C"/>
    <w:rsid w:val="006A1097"/>
    <w:rsid w:val="006A2143"/>
    <w:rsid w:val="006A5F58"/>
    <w:rsid w:val="006B4C53"/>
    <w:rsid w:val="006C0209"/>
    <w:rsid w:val="006C5B66"/>
    <w:rsid w:val="006D0AE2"/>
    <w:rsid w:val="006D7BC7"/>
    <w:rsid w:val="006E19D1"/>
    <w:rsid w:val="006E37BF"/>
    <w:rsid w:val="006E51D3"/>
    <w:rsid w:val="006F1430"/>
    <w:rsid w:val="006F2119"/>
    <w:rsid w:val="006F3631"/>
    <w:rsid w:val="006F5283"/>
    <w:rsid w:val="006F645A"/>
    <w:rsid w:val="006F65AA"/>
    <w:rsid w:val="0070004D"/>
    <w:rsid w:val="00703022"/>
    <w:rsid w:val="00704779"/>
    <w:rsid w:val="00705237"/>
    <w:rsid w:val="007061F2"/>
    <w:rsid w:val="00714EA6"/>
    <w:rsid w:val="00715B79"/>
    <w:rsid w:val="007177AB"/>
    <w:rsid w:val="007243CD"/>
    <w:rsid w:val="00724DCD"/>
    <w:rsid w:val="00727553"/>
    <w:rsid w:val="00730A76"/>
    <w:rsid w:val="00733636"/>
    <w:rsid w:val="0073421B"/>
    <w:rsid w:val="00736BD7"/>
    <w:rsid w:val="00743C97"/>
    <w:rsid w:val="00746013"/>
    <w:rsid w:val="007465F5"/>
    <w:rsid w:val="00752E65"/>
    <w:rsid w:val="00752FB9"/>
    <w:rsid w:val="007545AA"/>
    <w:rsid w:val="0075662C"/>
    <w:rsid w:val="00760619"/>
    <w:rsid w:val="00762C22"/>
    <w:rsid w:val="007641E9"/>
    <w:rsid w:val="00773DBA"/>
    <w:rsid w:val="00774328"/>
    <w:rsid w:val="00774F22"/>
    <w:rsid w:val="00775844"/>
    <w:rsid w:val="00776951"/>
    <w:rsid w:val="007803E9"/>
    <w:rsid w:val="0078208E"/>
    <w:rsid w:val="00783462"/>
    <w:rsid w:val="0078768A"/>
    <w:rsid w:val="007942B7"/>
    <w:rsid w:val="007A2027"/>
    <w:rsid w:val="007A4365"/>
    <w:rsid w:val="007A49C9"/>
    <w:rsid w:val="007A7D64"/>
    <w:rsid w:val="007A7FE5"/>
    <w:rsid w:val="007B3922"/>
    <w:rsid w:val="007B4922"/>
    <w:rsid w:val="007B6789"/>
    <w:rsid w:val="007B7658"/>
    <w:rsid w:val="007C0173"/>
    <w:rsid w:val="007C35BD"/>
    <w:rsid w:val="007C3B57"/>
    <w:rsid w:val="007C3E89"/>
    <w:rsid w:val="007C4C3E"/>
    <w:rsid w:val="007C5731"/>
    <w:rsid w:val="007C5B0B"/>
    <w:rsid w:val="007C6309"/>
    <w:rsid w:val="007D33B8"/>
    <w:rsid w:val="007D4411"/>
    <w:rsid w:val="007D4BBA"/>
    <w:rsid w:val="007D4F97"/>
    <w:rsid w:val="007D5BB9"/>
    <w:rsid w:val="007D693E"/>
    <w:rsid w:val="007E33E2"/>
    <w:rsid w:val="007F28BB"/>
    <w:rsid w:val="007F6FC6"/>
    <w:rsid w:val="00802AD8"/>
    <w:rsid w:val="008229B6"/>
    <w:rsid w:val="00826474"/>
    <w:rsid w:val="00827246"/>
    <w:rsid w:val="00831364"/>
    <w:rsid w:val="00833979"/>
    <w:rsid w:val="00833C7C"/>
    <w:rsid w:val="0083558C"/>
    <w:rsid w:val="008400F8"/>
    <w:rsid w:val="00845C20"/>
    <w:rsid w:val="008465BC"/>
    <w:rsid w:val="00850247"/>
    <w:rsid w:val="00854E4F"/>
    <w:rsid w:val="0086099E"/>
    <w:rsid w:val="008628F9"/>
    <w:rsid w:val="00864157"/>
    <w:rsid w:val="008648D5"/>
    <w:rsid w:val="00865274"/>
    <w:rsid w:val="00866ECF"/>
    <w:rsid w:val="008772DB"/>
    <w:rsid w:val="0088183E"/>
    <w:rsid w:val="00883300"/>
    <w:rsid w:val="008846E8"/>
    <w:rsid w:val="0089009D"/>
    <w:rsid w:val="008927E9"/>
    <w:rsid w:val="00893485"/>
    <w:rsid w:val="00893779"/>
    <w:rsid w:val="00893E9C"/>
    <w:rsid w:val="0089604E"/>
    <w:rsid w:val="008967F8"/>
    <w:rsid w:val="008A06D0"/>
    <w:rsid w:val="008A4A85"/>
    <w:rsid w:val="008B5D8E"/>
    <w:rsid w:val="008B6480"/>
    <w:rsid w:val="008B6CCE"/>
    <w:rsid w:val="008C11AF"/>
    <w:rsid w:val="008C16C6"/>
    <w:rsid w:val="008C2539"/>
    <w:rsid w:val="008C7D44"/>
    <w:rsid w:val="008D19C8"/>
    <w:rsid w:val="008E3A2C"/>
    <w:rsid w:val="008E68C1"/>
    <w:rsid w:val="008E694C"/>
    <w:rsid w:val="008F0803"/>
    <w:rsid w:val="008F1014"/>
    <w:rsid w:val="008F2032"/>
    <w:rsid w:val="008F2E4E"/>
    <w:rsid w:val="008F70FC"/>
    <w:rsid w:val="00901565"/>
    <w:rsid w:val="009030D8"/>
    <w:rsid w:val="0090409A"/>
    <w:rsid w:val="00904C57"/>
    <w:rsid w:val="0090732B"/>
    <w:rsid w:val="009114B1"/>
    <w:rsid w:val="00912DA5"/>
    <w:rsid w:val="009136DF"/>
    <w:rsid w:val="00915441"/>
    <w:rsid w:val="00916052"/>
    <w:rsid w:val="00922909"/>
    <w:rsid w:val="009229F1"/>
    <w:rsid w:val="009237DD"/>
    <w:rsid w:val="00925DFF"/>
    <w:rsid w:val="00927745"/>
    <w:rsid w:val="00927BFE"/>
    <w:rsid w:val="00927D35"/>
    <w:rsid w:val="00931227"/>
    <w:rsid w:val="00931917"/>
    <w:rsid w:val="0093223A"/>
    <w:rsid w:val="0093540F"/>
    <w:rsid w:val="00937428"/>
    <w:rsid w:val="00943476"/>
    <w:rsid w:val="00944CD8"/>
    <w:rsid w:val="009459A0"/>
    <w:rsid w:val="00946EFD"/>
    <w:rsid w:val="00950A03"/>
    <w:rsid w:val="00950EB8"/>
    <w:rsid w:val="00951144"/>
    <w:rsid w:val="0095186C"/>
    <w:rsid w:val="00955142"/>
    <w:rsid w:val="00956D97"/>
    <w:rsid w:val="00957292"/>
    <w:rsid w:val="009603A8"/>
    <w:rsid w:val="00961F53"/>
    <w:rsid w:val="0096210E"/>
    <w:rsid w:val="00963D89"/>
    <w:rsid w:val="00964856"/>
    <w:rsid w:val="009700F3"/>
    <w:rsid w:val="0097353D"/>
    <w:rsid w:val="00977AAE"/>
    <w:rsid w:val="0098198C"/>
    <w:rsid w:val="009822C6"/>
    <w:rsid w:val="00986BFD"/>
    <w:rsid w:val="00990816"/>
    <w:rsid w:val="009932D1"/>
    <w:rsid w:val="00994789"/>
    <w:rsid w:val="00997505"/>
    <w:rsid w:val="009A003B"/>
    <w:rsid w:val="009A6CE5"/>
    <w:rsid w:val="009B2AB1"/>
    <w:rsid w:val="009B2AEA"/>
    <w:rsid w:val="009B3248"/>
    <w:rsid w:val="009B4972"/>
    <w:rsid w:val="009D75AC"/>
    <w:rsid w:val="009E1C2F"/>
    <w:rsid w:val="009E58C5"/>
    <w:rsid w:val="009E6755"/>
    <w:rsid w:val="009F25C0"/>
    <w:rsid w:val="00A000C6"/>
    <w:rsid w:val="00A0250A"/>
    <w:rsid w:val="00A04AC0"/>
    <w:rsid w:val="00A053ED"/>
    <w:rsid w:val="00A0703D"/>
    <w:rsid w:val="00A079B4"/>
    <w:rsid w:val="00A07FBA"/>
    <w:rsid w:val="00A111B1"/>
    <w:rsid w:val="00A14447"/>
    <w:rsid w:val="00A15521"/>
    <w:rsid w:val="00A2038F"/>
    <w:rsid w:val="00A21685"/>
    <w:rsid w:val="00A22D66"/>
    <w:rsid w:val="00A24F85"/>
    <w:rsid w:val="00A253FE"/>
    <w:rsid w:val="00A2573B"/>
    <w:rsid w:val="00A267AA"/>
    <w:rsid w:val="00A3320A"/>
    <w:rsid w:val="00A33AB4"/>
    <w:rsid w:val="00A35DD7"/>
    <w:rsid w:val="00A35EB6"/>
    <w:rsid w:val="00A37102"/>
    <w:rsid w:val="00A37525"/>
    <w:rsid w:val="00A40C04"/>
    <w:rsid w:val="00A428B2"/>
    <w:rsid w:val="00A436E1"/>
    <w:rsid w:val="00A46FA0"/>
    <w:rsid w:val="00A4717B"/>
    <w:rsid w:val="00A47D60"/>
    <w:rsid w:val="00A53D2E"/>
    <w:rsid w:val="00A60251"/>
    <w:rsid w:val="00A6319A"/>
    <w:rsid w:val="00A63289"/>
    <w:rsid w:val="00A64BFB"/>
    <w:rsid w:val="00A67620"/>
    <w:rsid w:val="00A677D3"/>
    <w:rsid w:val="00A71C6B"/>
    <w:rsid w:val="00A7361B"/>
    <w:rsid w:val="00A74CF1"/>
    <w:rsid w:val="00A74FF5"/>
    <w:rsid w:val="00A7543B"/>
    <w:rsid w:val="00A76983"/>
    <w:rsid w:val="00A7795B"/>
    <w:rsid w:val="00A77AED"/>
    <w:rsid w:val="00A86793"/>
    <w:rsid w:val="00A91190"/>
    <w:rsid w:val="00A91864"/>
    <w:rsid w:val="00A973D1"/>
    <w:rsid w:val="00AA0A1E"/>
    <w:rsid w:val="00AA11B7"/>
    <w:rsid w:val="00AA2591"/>
    <w:rsid w:val="00AA498D"/>
    <w:rsid w:val="00AA5124"/>
    <w:rsid w:val="00AB04B9"/>
    <w:rsid w:val="00AB0F57"/>
    <w:rsid w:val="00AB54BE"/>
    <w:rsid w:val="00AB6C1F"/>
    <w:rsid w:val="00AB7E80"/>
    <w:rsid w:val="00AC0327"/>
    <w:rsid w:val="00AC1778"/>
    <w:rsid w:val="00AC2B2B"/>
    <w:rsid w:val="00AC3D53"/>
    <w:rsid w:val="00AC4974"/>
    <w:rsid w:val="00AC5EE9"/>
    <w:rsid w:val="00AC6D6F"/>
    <w:rsid w:val="00AC7C99"/>
    <w:rsid w:val="00AD1059"/>
    <w:rsid w:val="00AD4F2D"/>
    <w:rsid w:val="00AD548B"/>
    <w:rsid w:val="00AD799D"/>
    <w:rsid w:val="00AE140E"/>
    <w:rsid w:val="00AE2261"/>
    <w:rsid w:val="00AE2D60"/>
    <w:rsid w:val="00AE52F1"/>
    <w:rsid w:val="00AE7CAD"/>
    <w:rsid w:val="00AF0C2F"/>
    <w:rsid w:val="00AF2C4F"/>
    <w:rsid w:val="00AF5AC0"/>
    <w:rsid w:val="00B0170F"/>
    <w:rsid w:val="00B031E6"/>
    <w:rsid w:val="00B04EF0"/>
    <w:rsid w:val="00B06016"/>
    <w:rsid w:val="00B1078A"/>
    <w:rsid w:val="00B12DE8"/>
    <w:rsid w:val="00B13C62"/>
    <w:rsid w:val="00B16CD2"/>
    <w:rsid w:val="00B23229"/>
    <w:rsid w:val="00B25E41"/>
    <w:rsid w:val="00B35789"/>
    <w:rsid w:val="00B35935"/>
    <w:rsid w:val="00B37690"/>
    <w:rsid w:val="00B37AB4"/>
    <w:rsid w:val="00B41754"/>
    <w:rsid w:val="00B42500"/>
    <w:rsid w:val="00B4365F"/>
    <w:rsid w:val="00B43B28"/>
    <w:rsid w:val="00B43D07"/>
    <w:rsid w:val="00B44717"/>
    <w:rsid w:val="00B45D59"/>
    <w:rsid w:val="00B46138"/>
    <w:rsid w:val="00B4698F"/>
    <w:rsid w:val="00B51145"/>
    <w:rsid w:val="00B54B0F"/>
    <w:rsid w:val="00B567DE"/>
    <w:rsid w:val="00B62000"/>
    <w:rsid w:val="00B65E25"/>
    <w:rsid w:val="00B717B1"/>
    <w:rsid w:val="00B724CE"/>
    <w:rsid w:val="00B728FD"/>
    <w:rsid w:val="00B736D7"/>
    <w:rsid w:val="00B73E0C"/>
    <w:rsid w:val="00B7400F"/>
    <w:rsid w:val="00B778B7"/>
    <w:rsid w:val="00B823D1"/>
    <w:rsid w:val="00B824F4"/>
    <w:rsid w:val="00B843FA"/>
    <w:rsid w:val="00B87537"/>
    <w:rsid w:val="00B879AF"/>
    <w:rsid w:val="00B87A55"/>
    <w:rsid w:val="00B87EA6"/>
    <w:rsid w:val="00B90707"/>
    <w:rsid w:val="00B90981"/>
    <w:rsid w:val="00B929E8"/>
    <w:rsid w:val="00B92E0A"/>
    <w:rsid w:val="00B961F5"/>
    <w:rsid w:val="00BA235C"/>
    <w:rsid w:val="00BA5B24"/>
    <w:rsid w:val="00BA7E66"/>
    <w:rsid w:val="00BB2337"/>
    <w:rsid w:val="00BB3516"/>
    <w:rsid w:val="00BB3CA2"/>
    <w:rsid w:val="00BB4005"/>
    <w:rsid w:val="00BB4A23"/>
    <w:rsid w:val="00BC03FD"/>
    <w:rsid w:val="00BC63DC"/>
    <w:rsid w:val="00BD16B5"/>
    <w:rsid w:val="00BE3584"/>
    <w:rsid w:val="00BE3BA9"/>
    <w:rsid w:val="00BE7CA2"/>
    <w:rsid w:val="00BF0087"/>
    <w:rsid w:val="00BF2CA6"/>
    <w:rsid w:val="00BF7FB8"/>
    <w:rsid w:val="00C03373"/>
    <w:rsid w:val="00C03FFC"/>
    <w:rsid w:val="00C07C2D"/>
    <w:rsid w:val="00C10A37"/>
    <w:rsid w:val="00C11249"/>
    <w:rsid w:val="00C16788"/>
    <w:rsid w:val="00C17E9C"/>
    <w:rsid w:val="00C23C4C"/>
    <w:rsid w:val="00C33ED9"/>
    <w:rsid w:val="00C34A09"/>
    <w:rsid w:val="00C40A64"/>
    <w:rsid w:val="00C44441"/>
    <w:rsid w:val="00C4498A"/>
    <w:rsid w:val="00C457F0"/>
    <w:rsid w:val="00C469D1"/>
    <w:rsid w:val="00C6241E"/>
    <w:rsid w:val="00C667A6"/>
    <w:rsid w:val="00C70D11"/>
    <w:rsid w:val="00C721EF"/>
    <w:rsid w:val="00C72C51"/>
    <w:rsid w:val="00C77793"/>
    <w:rsid w:val="00C83050"/>
    <w:rsid w:val="00C84616"/>
    <w:rsid w:val="00C93ED1"/>
    <w:rsid w:val="00C9512D"/>
    <w:rsid w:val="00C97193"/>
    <w:rsid w:val="00C97564"/>
    <w:rsid w:val="00CA3223"/>
    <w:rsid w:val="00CA4192"/>
    <w:rsid w:val="00CA515E"/>
    <w:rsid w:val="00CA56B2"/>
    <w:rsid w:val="00CA698B"/>
    <w:rsid w:val="00CB15AD"/>
    <w:rsid w:val="00CB15B5"/>
    <w:rsid w:val="00CB2C38"/>
    <w:rsid w:val="00CB3549"/>
    <w:rsid w:val="00CB3DBB"/>
    <w:rsid w:val="00CB3EEA"/>
    <w:rsid w:val="00CB4593"/>
    <w:rsid w:val="00CB7A29"/>
    <w:rsid w:val="00CC12AF"/>
    <w:rsid w:val="00CC2055"/>
    <w:rsid w:val="00CD2675"/>
    <w:rsid w:val="00CD3332"/>
    <w:rsid w:val="00CD577E"/>
    <w:rsid w:val="00CD5EC1"/>
    <w:rsid w:val="00CD609D"/>
    <w:rsid w:val="00CD7658"/>
    <w:rsid w:val="00CE49E5"/>
    <w:rsid w:val="00CE5617"/>
    <w:rsid w:val="00CF1511"/>
    <w:rsid w:val="00CF2259"/>
    <w:rsid w:val="00CF22E8"/>
    <w:rsid w:val="00CF49E8"/>
    <w:rsid w:val="00CF4F54"/>
    <w:rsid w:val="00CF6FEE"/>
    <w:rsid w:val="00D0146D"/>
    <w:rsid w:val="00D014E3"/>
    <w:rsid w:val="00D026FB"/>
    <w:rsid w:val="00D033D1"/>
    <w:rsid w:val="00D076A0"/>
    <w:rsid w:val="00D1076A"/>
    <w:rsid w:val="00D10AAD"/>
    <w:rsid w:val="00D12ABC"/>
    <w:rsid w:val="00D15690"/>
    <w:rsid w:val="00D16813"/>
    <w:rsid w:val="00D17487"/>
    <w:rsid w:val="00D17CDE"/>
    <w:rsid w:val="00D20B95"/>
    <w:rsid w:val="00D213EA"/>
    <w:rsid w:val="00D216F4"/>
    <w:rsid w:val="00D24158"/>
    <w:rsid w:val="00D25FA7"/>
    <w:rsid w:val="00D27CE5"/>
    <w:rsid w:val="00D36984"/>
    <w:rsid w:val="00D37902"/>
    <w:rsid w:val="00D37E2F"/>
    <w:rsid w:val="00D411EC"/>
    <w:rsid w:val="00D4499F"/>
    <w:rsid w:val="00D45C94"/>
    <w:rsid w:val="00D53913"/>
    <w:rsid w:val="00D57615"/>
    <w:rsid w:val="00D6182C"/>
    <w:rsid w:val="00D63CAD"/>
    <w:rsid w:val="00D6425D"/>
    <w:rsid w:val="00D645F3"/>
    <w:rsid w:val="00D6460C"/>
    <w:rsid w:val="00D80158"/>
    <w:rsid w:val="00D8546E"/>
    <w:rsid w:val="00D85B0C"/>
    <w:rsid w:val="00D85EE2"/>
    <w:rsid w:val="00D8670B"/>
    <w:rsid w:val="00D917DF"/>
    <w:rsid w:val="00D91EBA"/>
    <w:rsid w:val="00D94A75"/>
    <w:rsid w:val="00D9584A"/>
    <w:rsid w:val="00D9646D"/>
    <w:rsid w:val="00D9776A"/>
    <w:rsid w:val="00D97AAC"/>
    <w:rsid w:val="00DA327F"/>
    <w:rsid w:val="00DA755B"/>
    <w:rsid w:val="00DB3524"/>
    <w:rsid w:val="00DB66AC"/>
    <w:rsid w:val="00DC0488"/>
    <w:rsid w:val="00DC1149"/>
    <w:rsid w:val="00DC60EA"/>
    <w:rsid w:val="00DD7EF8"/>
    <w:rsid w:val="00DE0777"/>
    <w:rsid w:val="00DE14F5"/>
    <w:rsid w:val="00DE52F3"/>
    <w:rsid w:val="00DE58C7"/>
    <w:rsid w:val="00DE5EE8"/>
    <w:rsid w:val="00DE6EC5"/>
    <w:rsid w:val="00DF480B"/>
    <w:rsid w:val="00DF6AD2"/>
    <w:rsid w:val="00E00891"/>
    <w:rsid w:val="00E009D3"/>
    <w:rsid w:val="00E022B1"/>
    <w:rsid w:val="00E026AC"/>
    <w:rsid w:val="00E0346E"/>
    <w:rsid w:val="00E05C11"/>
    <w:rsid w:val="00E06E5F"/>
    <w:rsid w:val="00E07F9E"/>
    <w:rsid w:val="00E10A66"/>
    <w:rsid w:val="00E112BE"/>
    <w:rsid w:val="00E11E45"/>
    <w:rsid w:val="00E14BD5"/>
    <w:rsid w:val="00E177C3"/>
    <w:rsid w:val="00E21628"/>
    <w:rsid w:val="00E221D3"/>
    <w:rsid w:val="00E22457"/>
    <w:rsid w:val="00E22EB0"/>
    <w:rsid w:val="00E23163"/>
    <w:rsid w:val="00E267EB"/>
    <w:rsid w:val="00E40DE5"/>
    <w:rsid w:val="00E40E83"/>
    <w:rsid w:val="00E41237"/>
    <w:rsid w:val="00E4173F"/>
    <w:rsid w:val="00E53E87"/>
    <w:rsid w:val="00E60E28"/>
    <w:rsid w:val="00E614FE"/>
    <w:rsid w:val="00E62372"/>
    <w:rsid w:val="00E62D22"/>
    <w:rsid w:val="00E63680"/>
    <w:rsid w:val="00E66DE9"/>
    <w:rsid w:val="00E70AA7"/>
    <w:rsid w:val="00E80FAD"/>
    <w:rsid w:val="00E81532"/>
    <w:rsid w:val="00E84519"/>
    <w:rsid w:val="00E873A5"/>
    <w:rsid w:val="00E951C2"/>
    <w:rsid w:val="00EA021C"/>
    <w:rsid w:val="00EA0D05"/>
    <w:rsid w:val="00EA14CE"/>
    <w:rsid w:val="00EA2374"/>
    <w:rsid w:val="00EA339F"/>
    <w:rsid w:val="00EA4135"/>
    <w:rsid w:val="00EB2474"/>
    <w:rsid w:val="00EB2C54"/>
    <w:rsid w:val="00EB39B1"/>
    <w:rsid w:val="00EB3BC2"/>
    <w:rsid w:val="00EB4583"/>
    <w:rsid w:val="00EB4984"/>
    <w:rsid w:val="00EB4DFE"/>
    <w:rsid w:val="00EB73F8"/>
    <w:rsid w:val="00EB7D7A"/>
    <w:rsid w:val="00EC011B"/>
    <w:rsid w:val="00EC0553"/>
    <w:rsid w:val="00ED22D5"/>
    <w:rsid w:val="00ED2395"/>
    <w:rsid w:val="00EE51B9"/>
    <w:rsid w:val="00EF070B"/>
    <w:rsid w:val="00EF07E4"/>
    <w:rsid w:val="00EF33DA"/>
    <w:rsid w:val="00EF633C"/>
    <w:rsid w:val="00EF6E6E"/>
    <w:rsid w:val="00F00077"/>
    <w:rsid w:val="00F000BF"/>
    <w:rsid w:val="00F062D6"/>
    <w:rsid w:val="00F120D1"/>
    <w:rsid w:val="00F13FA9"/>
    <w:rsid w:val="00F14F59"/>
    <w:rsid w:val="00F17891"/>
    <w:rsid w:val="00F22FCD"/>
    <w:rsid w:val="00F24616"/>
    <w:rsid w:val="00F2476A"/>
    <w:rsid w:val="00F25FEF"/>
    <w:rsid w:val="00F3032E"/>
    <w:rsid w:val="00F30DF4"/>
    <w:rsid w:val="00F3134A"/>
    <w:rsid w:val="00F34C97"/>
    <w:rsid w:val="00F34ECE"/>
    <w:rsid w:val="00F44E08"/>
    <w:rsid w:val="00F4667A"/>
    <w:rsid w:val="00F4700D"/>
    <w:rsid w:val="00F508D3"/>
    <w:rsid w:val="00F520ED"/>
    <w:rsid w:val="00F53968"/>
    <w:rsid w:val="00F5402C"/>
    <w:rsid w:val="00F55BF5"/>
    <w:rsid w:val="00F60847"/>
    <w:rsid w:val="00F60A97"/>
    <w:rsid w:val="00F61B0E"/>
    <w:rsid w:val="00F63850"/>
    <w:rsid w:val="00F63B0E"/>
    <w:rsid w:val="00F6595D"/>
    <w:rsid w:val="00F66DF9"/>
    <w:rsid w:val="00F67EF2"/>
    <w:rsid w:val="00F77695"/>
    <w:rsid w:val="00F81802"/>
    <w:rsid w:val="00F85313"/>
    <w:rsid w:val="00F85802"/>
    <w:rsid w:val="00F90632"/>
    <w:rsid w:val="00F924E6"/>
    <w:rsid w:val="00F95884"/>
    <w:rsid w:val="00FA06F8"/>
    <w:rsid w:val="00FA0FAD"/>
    <w:rsid w:val="00FA1BB4"/>
    <w:rsid w:val="00FA2571"/>
    <w:rsid w:val="00FA4DB0"/>
    <w:rsid w:val="00FA5F19"/>
    <w:rsid w:val="00FA7749"/>
    <w:rsid w:val="00FA7E22"/>
    <w:rsid w:val="00FB0DBD"/>
    <w:rsid w:val="00FB2937"/>
    <w:rsid w:val="00FB3DAB"/>
    <w:rsid w:val="00FB3EAE"/>
    <w:rsid w:val="00FB55F1"/>
    <w:rsid w:val="00FD2BD9"/>
    <w:rsid w:val="00FD424D"/>
    <w:rsid w:val="00FE12D2"/>
    <w:rsid w:val="00FE1787"/>
    <w:rsid w:val="00FE2ECA"/>
    <w:rsid w:val="00FE3949"/>
    <w:rsid w:val="00FE6245"/>
    <w:rsid w:val="00FF30BC"/>
    <w:rsid w:val="00FF4BD8"/>
    <w:rsid w:val="00FF4F91"/>
    <w:rsid w:val="00FF55EB"/>
    <w:rsid w:val="00FF63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9"/>
    <o:shapelayout v:ext="edit">
      <o:idmap v:ext="edit" data="1"/>
    </o:shapelayout>
  </w:shapeDefaults>
  <w:decimalSymbol w:val="."/>
  <w:listSeparator w:val=","/>
  <w14:docId w14:val="5D39F1CE"/>
  <w15:chartTrackingRefBased/>
  <w15:docId w15:val="{2A8CBCF2-510A-46F1-9629-2D084A871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2416"/>
    <w:rPr>
      <w:rFonts w:ascii="Arial" w:hAnsi="Arial"/>
      <w:sz w:val="24"/>
    </w:rPr>
  </w:style>
  <w:style w:type="paragraph" w:styleId="Heading2">
    <w:name w:val="heading 2"/>
    <w:basedOn w:val="Normal"/>
    <w:next w:val="Normal"/>
    <w:qFormat/>
    <w:rsid w:val="00B35935"/>
    <w:pPr>
      <w:keepNext/>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CharCharCharCharCharCharCharCharCharCharCharChar">
    <w:name w:val="Char Char Char Char Char Char Char Char Char Char Char Char Char Char Char Char Char Char Char Char Char"/>
    <w:basedOn w:val="Normal"/>
    <w:rsid w:val="00B35935"/>
    <w:pPr>
      <w:widowControl w:val="0"/>
      <w:adjustRightInd w:val="0"/>
      <w:spacing w:after="160" w:line="240" w:lineRule="exact"/>
      <w:jc w:val="both"/>
      <w:textAlignment w:val="baseline"/>
    </w:pPr>
    <w:rPr>
      <w:rFonts w:ascii="Verdana" w:hAnsi="Verdana" w:cs="Verdana"/>
      <w:sz w:val="20"/>
      <w:lang w:val="en-US" w:eastAsia="en-US"/>
    </w:rPr>
  </w:style>
  <w:style w:type="paragraph" w:styleId="Header">
    <w:name w:val="header"/>
    <w:basedOn w:val="Normal"/>
    <w:rsid w:val="00950EB8"/>
    <w:pPr>
      <w:tabs>
        <w:tab w:val="center" w:pos="4153"/>
        <w:tab w:val="right" w:pos="8306"/>
      </w:tabs>
    </w:pPr>
  </w:style>
  <w:style w:type="paragraph" w:styleId="Footer">
    <w:name w:val="footer"/>
    <w:basedOn w:val="Normal"/>
    <w:rsid w:val="00950EB8"/>
    <w:pPr>
      <w:tabs>
        <w:tab w:val="center" w:pos="4153"/>
        <w:tab w:val="right" w:pos="8306"/>
      </w:tabs>
    </w:pPr>
  </w:style>
  <w:style w:type="character" w:styleId="PageNumber">
    <w:name w:val="page number"/>
    <w:basedOn w:val="DefaultParagraphFont"/>
    <w:rsid w:val="00950EB8"/>
  </w:style>
  <w:style w:type="table" w:styleId="TableGrid">
    <w:name w:val="Table Grid"/>
    <w:basedOn w:val="TableNormal"/>
    <w:rsid w:val="00E614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E614FE"/>
    <w:rPr>
      <w:sz w:val="22"/>
      <w:lang w:eastAsia="en-US"/>
    </w:rPr>
  </w:style>
  <w:style w:type="character" w:styleId="Hyperlink">
    <w:name w:val="Hyperlink"/>
    <w:rsid w:val="00EF070B"/>
    <w:rPr>
      <w:rFonts w:cs="Times New Roman"/>
      <w:color w:val="0000FF"/>
      <w:u w:val="single"/>
    </w:rPr>
  </w:style>
  <w:style w:type="paragraph" w:styleId="BalloonText">
    <w:name w:val="Balloon Text"/>
    <w:basedOn w:val="Normal"/>
    <w:semiHidden/>
    <w:rsid w:val="00EF070B"/>
    <w:rPr>
      <w:rFonts w:ascii="Tahoma" w:hAnsi="Tahoma" w:cs="Tahoma"/>
      <w:sz w:val="16"/>
      <w:szCs w:val="16"/>
    </w:rPr>
  </w:style>
  <w:style w:type="paragraph" w:styleId="FootnoteText">
    <w:name w:val="footnote text"/>
    <w:basedOn w:val="Normal"/>
    <w:semiHidden/>
    <w:rsid w:val="000C6D6B"/>
    <w:rPr>
      <w:sz w:val="20"/>
    </w:rPr>
  </w:style>
  <w:style w:type="character" w:styleId="FootnoteReference">
    <w:name w:val="footnote reference"/>
    <w:semiHidden/>
    <w:rsid w:val="000C6D6B"/>
    <w:rPr>
      <w:vertAlign w:val="superscript"/>
    </w:rPr>
  </w:style>
  <w:style w:type="character" w:styleId="FollowedHyperlink">
    <w:name w:val="FollowedHyperlink"/>
    <w:rsid w:val="000C6D6B"/>
    <w:rPr>
      <w:color w:val="800080"/>
      <w:u w:val="single"/>
    </w:rPr>
  </w:style>
  <w:style w:type="paragraph" w:styleId="EndnoteText">
    <w:name w:val="endnote text"/>
    <w:basedOn w:val="Normal"/>
    <w:semiHidden/>
    <w:rsid w:val="00517F07"/>
    <w:rPr>
      <w:sz w:val="20"/>
    </w:rPr>
  </w:style>
  <w:style w:type="character" w:styleId="EndnoteReference">
    <w:name w:val="endnote reference"/>
    <w:semiHidden/>
    <w:rsid w:val="00517F07"/>
    <w:rPr>
      <w:vertAlign w:val="superscript"/>
    </w:rPr>
  </w:style>
  <w:style w:type="character" w:customStyle="1" w:styleId="A4">
    <w:name w:val="A4"/>
    <w:rsid w:val="00517F07"/>
    <w:rPr>
      <w:rFonts w:cs="Frutiger 45 Light"/>
      <w:color w:val="000000"/>
      <w:sz w:val="23"/>
      <w:szCs w:val="23"/>
    </w:rPr>
  </w:style>
  <w:style w:type="character" w:styleId="CommentReference">
    <w:name w:val="annotation reference"/>
    <w:semiHidden/>
    <w:rsid w:val="00517F07"/>
    <w:rPr>
      <w:sz w:val="16"/>
      <w:szCs w:val="16"/>
    </w:rPr>
  </w:style>
  <w:style w:type="paragraph" w:styleId="CommentText">
    <w:name w:val="annotation text"/>
    <w:basedOn w:val="Normal"/>
    <w:semiHidden/>
    <w:rsid w:val="00517F07"/>
    <w:rPr>
      <w:sz w:val="20"/>
    </w:rPr>
  </w:style>
  <w:style w:type="paragraph" w:styleId="CommentSubject">
    <w:name w:val="annotation subject"/>
    <w:basedOn w:val="CommentText"/>
    <w:next w:val="CommentText"/>
    <w:semiHidden/>
    <w:rsid w:val="00517F07"/>
    <w:rPr>
      <w:b/>
      <w:bCs/>
    </w:rPr>
  </w:style>
  <w:style w:type="paragraph" w:customStyle="1" w:styleId="CharChar1CharCharCharCharCharCharCharCharCharCharCharCharChar">
    <w:name w:val="Char Char1 Char Char Char Char Char Char Char Char Char Char Char Char Char"/>
    <w:basedOn w:val="Normal"/>
    <w:rsid w:val="009E58C5"/>
    <w:pPr>
      <w:spacing w:after="160" w:line="240" w:lineRule="exact"/>
    </w:pPr>
    <w:rPr>
      <w:rFonts w:ascii="Verdana" w:hAnsi="Verdana"/>
      <w:sz w:val="20"/>
      <w:lang w:val="en-US" w:eastAsia="en-US"/>
    </w:rPr>
  </w:style>
  <w:style w:type="paragraph" w:styleId="ListParagraph">
    <w:name w:val="List Paragraph"/>
    <w:basedOn w:val="Normal"/>
    <w:uiPriority w:val="34"/>
    <w:qFormat/>
    <w:rsid w:val="00AA498D"/>
    <w:pPr>
      <w:ind w:left="720"/>
    </w:pPr>
  </w:style>
  <w:style w:type="character" w:styleId="Strong">
    <w:name w:val="Strong"/>
    <w:uiPriority w:val="22"/>
    <w:qFormat/>
    <w:rsid w:val="000F3D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6826">
      <w:bodyDiv w:val="1"/>
      <w:marLeft w:val="0"/>
      <w:marRight w:val="0"/>
      <w:marTop w:val="0"/>
      <w:marBottom w:val="0"/>
      <w:divBdr>
        <w:top w:val="none" w:sz="0" w:space="0" w:color="auto"/>
        <w:left w:val="none" w:sz="0" w:space="0" w:color="auto"/>
        <w:bottom w:val="none" w:sz="0" w:space="0" w:color="auto"/>
        <w:right w:val="none" w:sz="0" w:space="0" w:color="auto"/>
      </w:divBdr>
    </w:div>
    <w:div w:id="45682902">
      <w:bodyDiv w:val="1"/>
      <w:marLeft w:val="0"/>
      <w:marRight w:val="0"/>
      <w:marTop w:val="0"/>
      <w:marBottom w:val="0"/>
      <w:divBdr>
        <w:top w:val="none" w:sz="0" w:space="0" w:color="auto"/>
        <w:left w:val="none" w:sz="0" w:space="0" w:color="auto"/>
        <w:bottom w:val="none" w:sz="0" w:space="0" w:color="auto"/>
        <w:right w:val="none" w:sz="0" w:space="0" w:color="auto"/>
      </w:divBdr>
    </w:div>
    <w:div w:id="137958700">
      <w:bodyDiv w:val="1"/>
      <w:marLeft w:val="0"/>
      <w:marRight w:val="0"/>
      <w:marTop w:val="0"/>
      <w:marBottom w:val="0"/>
      <w:divBdr>
        <w:top w:val="none" w:sz="0" w:space="0" w:color="auto"/>
        <w:left w:val="none" w:sz="0" w:space="0" w:color="auto"/>
        <w:bottom w:val="none" w:sz="0" w:space="0" w:color="auto"/>
        <w:right w:val="none" w:sz="0" w:space="0" w:color="auto"/>
      </w:divBdr>
    </w:div>
    <w:div w:id="194390815">
      <w:bodyDiv w:val="1"/>
      <w:marLeft w:val="0"/>
      <w:marRight w:val="0"/>
      <w:marTop w:val="0"/>
      <w:marBottom w:val="0"/>
      <w:divBdr>
        <w:top w:val="none" w:sz="0" w:space="0" w:color="auto"/>
        <w:left w:val="none" w:sz="0" w:space="0" w:color="auto"/>
        <w:bottom w:val="none" w:sz="0" w:space="0" w:color="auto"/>
        <w:right w:val="none" w:sz="0" w:space="0" w:color="auto"/>
      </w:divBdr>
    </w:div>
    <w:div w:id="597522675">
      <w:bodyDiv w:val="1"/>
      <w:marLeft w:val="0"/>
      <w:marRight w:val="0"/>
      <w:marTop w:val="0"/>
      <w:marBottom w:val="0"/>
      <w:divBdr>
        <w:top w:val="none" w:sz="0" w:space="0" w:color="auto"/>
        <w:left w:val="none" w:sz="0" w:space="0" w:color="auto"/>
        <w:bottom w:val="none" w:sz="0" w:space="0" w:color="auto"/>
        <w:right w:val="none" w:sz="0" w:space="0" w:color="auto"/>
      </w:divBdr>
    </w:div>
    <w:div w:id="739865731">
      <w:bodyDiv w:val="1"/>
      <w:marLeft w:val="0"/>
      <w:marRight w:val="0"/>
      <w:marTop w:val="0"/>
      <w:marBottom w:val="0"/>
      <w:divBdr>
        <w:top w:val="none" w:sz="0" w:space="0" w:color="auto"/>
        <w:left w:val="none" w:sz="0" w:space="0" w:color="auto"/>
        <w:bottom w:val="none" w:sz="0" w:space="0" w:color="auto"/>
        <w:right w:val="none" w:sz="0" w:space="0" w:color="auto"/>
      </w:divBdr>
    </w:div>
    <w:div w:id="1208685483">
      <w:bodyDiv w:val="1"/>
      <w:marLeft w:val="0"/>
      <w:marRight w:val="0"/>
      <w:marTop w:val="0"/>
      <w:marBottom w:val="0"/>
      <w:divBdr>
        <w:top w:val="none" w:sz="0" w:space="0" w:color="auto"/>
        <w:left w:val="none" w:sz="0" w:space="0" w:color="auto"/>
        <w:bottom w:val="none" w:sz="0" w:space="0" w:color="auto"/>
        <w:right w:val="none" w:sz="0" w:space="0" w:color="auto"/>
      </w:divBdr>
    </w:div>
    <w:div w:id="1279340018">
      <w:bodyDiv w:val="1"/>
      <w:marLeft w:val="0"/>
      <w:marRight w:val="0"/>
      <w:marTop w:val="0"/>
      <w:marBottom w:val="0"/>
      <w:divBdr>
        <w:top w:val="none" w:sz="0" w:space="0" w:color="auto"/>
        <w:left w:val="none" w:sz="0" w:space="0" w:color="auto"/>
        <w:bottom w:val="none" w:sz="0" w:space="0" w:color="auto"/>
        <w:right w:val="none" w:sz="0" w:space="0" w:color="auto"/>
      </w:divBdr>
    </w:div>
    <w:div w:id="1487287258">
      <w:bodyDiv w:val="1"/>
      <w:marLeft w:val="0"/>
      <w:marRight w:val="0"/>
      <w:marTop w:val="0"/>
      <w:marBottom w:val="0"/>
      <w:divBdr>
        <w:top w:val="none" w:sz="0" w:space="0" w:color="auto"/>
        <w:left w:val="none" w:sz="0" w:space="0" w:color="auto"/>
        <w:bottom w:val="none" w:sz="0" w:space="0" w:color="auto"/>
        <w:right w:val="none" w:sz="0" w:space="0" w:color="auto"/>
      </w:divBdr>
    </w:div>
    <w:div w:id="1682008315">
      <w:bodyDiv w:val="1"/>
      <w:marLeft w:val="0"/>
      <w:marRight w:val="0"/>
      <w:marTop w:val="0"/>
      <w:marBottom w:val="0"/>
      <w:divBdr>
        <w:top w:val="none" w:sz="0" w:space="0" w:color="auto"/>
        <w:left w:val="none" w:sz="0" w:space="0" w:color="auto"/>
        <w:bottom w:val="none" w:sz="0" w:space="0" w:color="auto"/>
        <w:right w:val="none" w:sz="0" w:space="0" w:color="auto"/>
      </w:divBdr>
    </w:div>
    <w:div w:id="1684941099">
      <w:bodyDiv w:val="1"/>
      <w:marLeft w:val="0"/>
      <w:marRight w:val="0"/>
      <w:marTop w:val="0"/>
      <w:marBottom w:val="0"/>
      <w:divBdr>
        <w:top w:val="none" w:sz="0" w:space="0" w:color="auto"/>
        <w:left w:val="none" w:sz="0" w:space="0" w:color="auto"/>
        <w:bottom w:val="none" w:sz="0" w:space="0" w:color="auto"/>
        <w:right w:val="none" w:sz="0" w:space="0" w:color="auto"/>
      </w:divBdr>
    </w:div>
    <w:div w:id="1757091830">
      <w:bodyDiv w:val="1"/>
      <w:marLeft w:val="0"/>
      <w:marRight w:val="0"/>
      <w:marTop w:val="0"/>
      <w:marBottom w:val="0"/>
      <w:divBdr>
        <w:top w:val="none" w:sz="0" w:space="0" w:color="auto"/>
        <w:left w:val="none" w:sz="0" w:space="0" w:color="auto"/>
        <w:bottom w:val="none" w:sz="0" w:space="0" w:color="auto"/>
        <w:right w:val="none" w:sz="0" w:space="0" w:color="auto"/>
      </w:divBdr>
    </w:div>
    <w:div w:id="2038652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B88CBA1BAC3AD4CA4058F60D611108F" ma:contentTypeVersion="0" ma:contentTypeDescription="Create a new document." ma:contentTypeScope="" ma:versionID="96d95988e2d8aff8526f803f915740fb">
  <xsd:schema xmlns:xsd="http://www.w3.org/2001/XMLSchema" xmlns:xs="http://www.w3.org/2001/XMLSchema" xmlns:p="http://schemas.microsoft.com/office/2006/metadata/properties" targetNamespace="http://schemas.microsoft.com/office/2006/metadata/properties" ma:root="true" ma:fieldsID="4b795196365d0a2ba85bf44c386000f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13AACB-E973-4BB6-848A-5FFC0BD4A61A}">
  <ds:schemaRefs>
    <ds:schemaRef ds:uri="http://schemas.microsoft.com/office/2006/metadata/longProperties"/>
  </ds:schemaRefs>
</ds:datastoreItem>
</file>

<file path=customXml/itemProps2.xml><?xml version="1.0" encoding="utf-8"?>
<ds:datastoreItem xmlns:ds="http://schemas.openxmlformats.org/officeDocument/2006/customXml" ds:itemID="{E76562A6-0077-46CE-94ED-585447F44A92}">
  <ds:schemaRefs>
    <ds:schemaRef ds:uri="http://schemas.microsoft.com/sharepoint/v3/contenttype/forms"/>
  </ds:schemaRefs>
</ds:datastoreItem>
</file>

<file path=customXml/itemProps3.xml><?xml version="1.0" encoding="utf-8"?>
<ds:datastoreItem xmlns:ds="http://schemas.openxmlformats.org/officeDocument/2006/customXml" ds:itemID="{F270727D-F7F8-4F60-9B58-0BBDA08040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BBB48FB-4F45-45EA-AE67-806032869F8C}">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E3C0F2EB-BB04-4B26-943C-8A8DCEF0D4B1}">
  <ds:schemaRefs>
    <ds:schemaRef ds:uri="http://schemas.openxmlformats.org/officeDocument/2006/bibliography"/>
  </ds:schemaRefs>
</ds:datastoreItem>
</file>

<file path=docMetadata/LabelInfo.xml><?xml version="1.0" encoding="utf-8"?>
<clbl:labelList xmlns:clbl="http://schemas.microsoft.com/office/2020/mipLabelMetadata">
  <clbl:label id="{bdad5af3-eb5c-4559-9375-26974fdd413e}" enabled="1" method="Standard" siteId="{998b793d-d177-4b88-8be1-6fe1f323a70b}" removed="0"/>
</clbl:labelList>
</file>

<file path=docProps/app.xml><?xml version="1.0" encoding="utf-8"?>
<Properties xmlns="http://schemas.openxmlformats.org/officeDocument/2006/extended-properties" xmlns:vt="http://schemas.openxmlformats.org/officeDocument/2006/docPropsVTypes">
  <Template>Normal.dotm</Template>
  <TotalTime>37</TotalTime>
  <Pages>1</Pages>
  <Words>7106</Words>
  <Characters>40507</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 </vt:lpstr>
    </vt:vector>
  </TitlesOfParts>
  <Company>hullcc</Company>
  <LinksUpToDate>false</LinksUpToDate>
  <CharactersWithSpaces>47518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boswellm</dc:creator>
  <cp:keywords/>
  <dc:description/>
  <cp:lastModifiedBy>Morfitt Richard</cp:lastModifiedBy>
  <cp:revision>43</cp:revision>
  <cp:lastPrinted>2026-07-31T08:30:00Z</cp:lastPrinted>
  <dcterms:created xsi:type="dcterms:W3CDTF">2026-07-31T08:04:00Z</dcterms:created>
  <dcterms:modified xsi:type="dcterms:W3CDTF">2026-08-11T12:52:00Z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ad5af3-eb5c-4559-9375-26974fdd413e_Enabled">
    <vt:lpwstr>true</vt:lpwstr>
  </property>
  <property fmtid="{D5CDD505-2E9C-101B-9397-08002B2CF9AE}" pid="3" name="MSIP_Label_bdad5af3-eb5c-4559-9375-26974fdd413e_SetDate">
    <vt:lpwstr>2024-07-15T10:12:12Z</vt:lpwstr>
  </property>
  <property fmtid="{D5CDD505-2E9C-101B-9397-08002B2CF9AE}" pid="4" name="MSIP_Label_bdad5af3-eb5c-4559-9375-26974fdd413e_Method">
    <vt:lpwstr>Standard</vt:lpwstr>
  </property>
  <property fmtid="{D5CDD505-2E9C-101B-9397-08002B2CF9AE}" pid="5" name="MSIP_Label_bdad5af3-eb5c-4559-9375-26974fdd413e_Name">
    <vt:lpwstr>General</vt:lpwstr>
  </property>
  <property fmtid="{D5CDD505-2E9C-101B-9397-08002B2CF9AE}" pid="6" name="MSIP_Label_bdad5af3-eb5c-4559-9375-26974fdd413e_SiteId">
    <vt:lpwstr>998b793d-d177-4b88-8be1-6fe1f323a70b</vt:lpwstr>
  </property>
  <property fmtid="{D5CDD505-2E9C-101B-9397-08002B2CF9AE}" pid="7" name="MSIP_Label_bdad5af3-eb5c-4559-9375-26974fdd413e_ActionId">
    <vt:lpwstr>73b985f0-19ba-4597-a5bb-c8d1816b11cd</vt:lpwstr>
  </property>
  <property fmtid="{D5CDD505-2E9C-101B-9397-08002B2CF9AE}" pid="8" name="MSIP_Label_bdad5af3-eb5c-4559-9375-26974fdd413e_ContentBits">
    <vt:lpwstr>3</vt:lpwstr>
  </property>
  <property fmtid="{D5CDD505-2E9C-101B-9397-08002B2CF9AE}" pid="9" name="display_urn:schemas-microsoft-com:office:office#Editor">
    <vt:lpwstr>Morfitt Richard</vt:lpwstr>
  </property>
  <property fmtid="{D5CDD505-2E9C-101B-9397-08002B2CF9AE}" pid="10" name="Order">
    <vt:lpwstr>100.000000000000</vt:lpwstr>
  </property>
  <property fmtid="{D5CDD505-2E9C-101B-9397-08002B2CF9AE}" pid="11" name="display_urn:schemas-microsoft-com:office:office#Author">
    <vt:lpwstr>boswellm</vt:lpwstr>
  </property>
</Properties>
</file>